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10353">
      <w:pPr>
        <w:adjustRightInd w:val="0"/>
        <w:snapToGrid w:val="0"/>
        <w:spacing w:line="300" w:lineRule="auto"/>
        <w:jc w:val="left"/>
        <w:rPr>
          <w:b/>
          <w:bCs/>
          <w:snapToGrid w:val="0"/>
          <w:kern w:val="0"/>
          <w:sz w:val="28"/>
          <w:szCs w:val="28"/>
        </w:rPr>
      </w:pPr>
      <w:r>
        <w:rPr>
          <w:b/>
          <w:bCs/>
          <w:snapToGrid w:val="0"/>
          <w:kern w:val="0"/>
          <w:sz w:val="28"/>
          <w:szCs w:val="28"/>
        </w:rPr>
        <w:pict>
          <v:shape id="文本框 299" o:spid="_x0000_s3075" o:spt="202" type="#_x0000_t202" style="position:absolute;left:0pt;margin-left:45.7pt;margin-top:-3.3pt;height:46.8pt;width:294.8pt;z-index:251659264;mso-width-relative:margin;mso-height-relative:margin;" stroked="t" coordsize="21600,21600">
            <v:path/>
            <v:fill focussize="0,0"/>
            <v:stroke color="#FFFFFF" joinstyle="miter"/>
            <v:imagedata o:title=""/>
            <o:lock v:ext="edit"/>
            <v:textbo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40699425">
      <w:pPr>
        <w:ind w:left="682" w:leftChars="-203" w:hanging="1108" w:hangingChars="154"/>
        <w:rPr>
          <w:sz w:val="72"/>
          <w:szCs w:val="72"/>
        </w:rPr>
      </w:pPr>
    </w:p>
    <w:p w14:paraId="493D501F">
      <w:pPr>
        <w:adjustRightInd w:val="0"/>
        <w:snapToGrid w:val="0"/>
        <w:spacing w:line="300" w:lineRule="auto"/>
        <w:jc w:val="left"/>
        <w:rPr>
          <w:b/>
          <w:bCs/>
          <w:snapToGrid w:val="0"/>
          <w:kern w:val="0"/>
          <w:sz w:val="28"/>
          <w:szCs w:val="28"/>
        </w:rPr>
      </w:pPr>
    </w:p>
    <w:p w14:paraId="167FCEA2">
      <w:pPr>
        <w:adjustRightInd w:val="0"/>
        <w:snapToGrid w:val="0"/>
        <w:spacing w:line="300" w:lineRule="auto"/>
        <w:jc w:val="left"/>
        <w:rPr>
          <w:b/>
          <w:bCs/>
          <w:snapToGrid w:val="0"/>
          <w:kern w:val="0"/>
          <w:sz w:val="28"/>
          <w:szCs w:val="28"/>
        </w:rPr>
      </w:pPr>
    </w:p>
    <w:p w14:paraId="79EC9692">
      <w:pPr>
        <w:adjustRightInd w:val="0"/>
        <w:snapToGrid w:val="0"/>
        <w:spacing w:line="300" w:lineRule="auto"/>
        <w:jc w:val="left"/>
        <w:rPr>
          <w:b/>
          <w:bCs/>
          <w:snapToGrid w:val="0"/>
          <w:kern w:val="0"/>
          <w:sz w:val="28"/>
          <w:szCs w:val="28"/>
        </w:rPr>
      </w:pPr>
    </w:p>
    <w:p w14:paraId="4A8A157C">
      <w:pPr>
        <w:adjustRightInd w:val="0"/>
        <w:snapToGrid w:val="0"/>
        <w:spacing w:line="300" w:lineRule="auto"/>
        <w:jc w:val="center"/>
        <w:rPr>
          <w:rFonts w:hint="eastAsia" w:asciiTheme="minorEastAsia" w:hAnsiTheme="minorEastAsia" w:eastAsiaTheme="minorEastAsia"/>
          <w:b/>
          <w:snapToGrid w:val="0"/>
          <w:kern w:val="0"/>
          <w:sz w:val="70"/>
          <w:szCs w:val="70"/>
          <w:lang w:eastAsia="zh-CN"/>
        </w:rPr>
      </w:pPr>
      <w:r>
        <w:rPr>
          <w:rFonts w:hint="eastAsia" w:asciiTheme="minorEastAsia" w:hAnsiTheme="minorEastAsia" w:eastAsiaTheme="minorEastAsia"/>
          <w:b/>
          <w:bCs/>
          <w:snapToGrid w:val="0"/>
          <w:kern w:val="0"/>
          <w:sz w:val="70"/>
          <w:szCs w:val="70"/>
          <w:lang w:eastAsia="zh-CN"/>
        </w:rPr>
        <w:t>罗湖医院集团罗湖区妇幼保健院新大楼口腔CBCT及数字牙科影像板扫描仪采购项目</w:t>
      </w:r>
    </w:p>
    <w:p w14:paraId="54139447">
      <w:pPr>
        <w:adjustRightInd w:val="0"/>
        <w:snapToGrid w:val="0"/>
        <w:spacing w:line="300" w:lineRule="auto"/>
        <w:jc w:val="center"/>
        <w:rPr>
          <w:rFonts w:ascii="经典标宋简" w:eastAsia="经典标宋简"/>
          <w:b/>
          <w:snapToGrid w:val="0"/>
          <w:kern w:val="0"/>
          <w:sz w:val="44"/>
          <w:szCs w:val="44"/>
        </w:rPr>
      </w:pPr>
    </w:p>
    <w:p w14:paraId="78405F67">
      <w:pPr>
        <w:adjustRightInd w:val="0"/>
        <w:snapToGrid w:val="0"/>
        <w:spacing w:line="300" w:lineRule="auto"/>
        <w:jc w:val="center"/>
        <w:rPr>
          <w:rFonts w:ascii="经典标宋简" w:eastAsia="经典标宋简"/>
          <w:b/>
          <w:snapToGrid w:val="0"/>
          <w:kern w:val="0"/>
          <w:sz w:val="44"/>
          <w:szCs w:val="44"/>
        </w:rPr>
      </w:pPr>
    </w:p>
    <w:p w14:paraId="195D8CE4">
      <w:pPr>
        <w:adjustRightInd w:val="0"/>
        <w:snapToGrid w:val="0"/>
        <w:spacing w:line="300" w:lineRule="auto"/>
        <w:jc w:val="center"/>
        <w:rPr>
          <w:rFonts w:hint="eastAsia" w:asciiTheme="minorEastAsia" w:hAnsiTheme="minorEastAsia" w:eastAsiaTheme="minorEastAsia"/>
          <w:b/>
          <w:snapToGrid w:val="0"/>
          <w:kern w:val="0"/>
          <w:sz w:val="90"/>
          <w:lang w:eastAsia="zh-CN"/>
        </w:rPr>
      </w:pPr>
      <w:r>
        <w:rPr>
          <w:rFonts w:hint="eastAsia" w:asciiTheme="minorEastAsia" w:hAnsiTheme="minorEastAsia" w:eastAsiaTheme="minorEastAsia"/>
          <w:b/>
          <w:snapToGrid w:val="0"/>
          <w:kern w:val="0"/>
          <w:sz w:val="90"/>
        </w:rPr>
        <w:t>货物类</w:t>
      </w:r>
      <w:r>
        <w:rPr>
          <w:rFonts w:hint="eastAsia" w:asciiTheme="minorEastAsia" w:hAnsiTheme="minorEastAsia" w:eastAsiaTheme="minorEastAsia"/>
          <w:b/>
          <w:snapToGrid w:val="0"/>
          <w:kern w:val="0"/>
          <w:sz w:val="90"/>
          <w:lang w:eastAsia="zh-CN"/>
        </w:rPr>
        <w:t>采购文件</w:t>
      </w:r>
    </w:p>
    <w:p w14:paraId="786F41A1">
      <w:pPr>
        <w:adjustRightInd w:val="0"/>
        <w:snapToGrid w:val="0"/>
        <w:spacing w:line="300" w:lineRule="auto"/>
        <w:jc w:val="center"/>
        <w:rPr>
          <w:rFonts w:ascii="经典等线简" w:eastAsia="经典等线简"/>
          <w:b/>
          <w:snapToGrid w:val="0"/>
          <w:kern w:val="0"/>
          <w:sz w:val="32"/>
        </w:rPr>
      </w:pPr>
    </w:p>
    <w:p w14:paraId="2C1CBACF">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 xml:space="preserve">SZZZ2026-QA0273 </w:t>
      </w:r>
    </w:p>
    <w:p w14:paraId="3B004131">
      <w:pPr>
        <w:adjustRightInd w:val="0"/>
        <w:snapToGrid w:val="0"/>
        <w:spacing w:line="300" w:lineRule="auto"/>
        <w:jc w:val="center"/>
        <w:rPr>
          <w:rFonts w:ascii="经典等线简" w:eastAsia="经典等线简"/>
          <w:b/>
          <w:snapToGrid w:val="0"/>
          <w:kern w:val="0"/>
          <w:sz w:val="18"/>
          <w:szCs w:val="18"/>
        </w:rPr>
      </w:pPr>
    </w:p>
    <w:p w14:paraId="009E8DF5">
      <w:pPr>
        <w:adjustRightInd w:val="0"/>
        <w:snapToGrid w:val="0"/>
        <w:spacing w:line="300" w:lineRule="auto"/>
        <w:jc w:val="center"/>
        <w:rPr>
          <w:rFonts w:eastAsia="经典标宋简"/>
          <w:b/>
          <w:snapToGrid w:val="0"/>
          <w:kern w:val="0"/>
          <w:sz w:val="44"/>
        </w:rPr>
      </w:pPr>
    </w:p>
    <w:p w14:paraId="6281A6B3">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76005CFA">
      <w:pPr>
        <w:pStyle w:val="29"/>
        <w:adjustRightInd w:val="0"/>
        <w:snapToGrid w:val="0"/>
        <w:spacing w:line="300" w:lineRule="auto"/>
        <w:jc w:val="center"/>
        <w:rPr>
          <w:rFonts w:ascii="Times New Roman" w:hAnsi="Times New Roman" w:eastAsia="经典等线简"/>
          <w:b/>
          <w:snapToGrid w:val="0"/>
          <w:sz w:val="30"/>
        </w:rPr>
      </w:pPr>
    </w:p>
    <w:p w14:paraId="2E51165F"/>
    <w:p w14:paraId="7B993714"/>
    <w:p w14:paraId="27468FD6">
      <w:pPr>
        <w:pStyle w:val="29"/>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p>
    <w:p w14:paraId="0E9B1833"/>
    <w:p w14:paraId="3EE5AD1B"/>
    <w:p w14:paraId="3737A5AC"/>
    <w:p w14:paraId="4567F4A1"/>
    <w:p w14:paraId="34C1985B"/>
    <w:p w14:paraId="4D804BA9">
      <w:pPr>
        <w:jc w:val="center"/>
        <w:rPr>
          <w:rFonts w:asciiTheme="minorEastAsia" w:hAnsiTheme="minorEastAsia" w:eastAsiaTheme="minorEastAsia"/>
          <w:b/>
          <w:bCs/>
          <w:szCs w:val="21"/>
        </w:rPr>
      </w:pPr>
    </w:p>
    <w:p w14:paraId="1367AE0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1D5F35A9">
      <w:pPr>
        <w:spacing w:line="360" w:lineRule="auto"/>
        <w:ind w:firstLine="480" w:firstLineChars="200"/>
        <w:rPr>
          <w:rFonts w:ascii="宋体" w:hAnsi="宋体"/>
          <w:sz w:val="24"/>
        </w:rPr>
      </w:pPr>
    </w:p>
    <w:p w14:paraId="7652862D">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06EB18AD">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270359D">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29734B1A">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37283679">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4963FD6E">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7D8CF51B">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28B4ED1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1EDC6BBF">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7396A9B5">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EA7D680">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3FA45EC7">
      <w:pPr>
        <w:spacing w:line="440" w:lineRule="exact"/>
        <w:ind w:firstLine="480" w:firstLineChars="200"/>
        <w:rPr>
          <w:rFonts w:ascii="仿宋" w:hAnsi="仿宋" w:eastAsia="仿宋"/>
          <w:sz w:val="24"/>
        </w:rPr>
      </w:pPr>
    </w:p>
    <w:p w14:paraId="765C94BC">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443EDF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7E123474">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13EC94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18AE2F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7D59E3A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711C619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76CBFDDF">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6A99877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1D164A18">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0655DD2F">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43185A62">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4A3C8A87">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D448A74">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789FE835">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5D15ACCA">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19AEE56F">
      <w:pPr>
        <w:spacing w:line="440" w:lineRule="exact"/>
        <w:ind w:firstLine="480" w:firstLineChars="200"/>
        <w:rPr>
          <w:rFonts w:ascii="仿宋" w:hAnsi="仿宋" w:eastAsia="仿宋"/>
          <w:sz w:val="24"/>
        </w:rPr>
      </w:pPr>
    </w:p>
    <w:p w14:paraId="1A9DB0BD">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7A169947">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0C12C852">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509F7F68">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0C114CE7">
          <w:pPr>
            <w:pStyle w:val="504"/>
            <w:jc w:val="center"/>
            <w:rPr>
              <w:rFonts w:ascii="Times New Roman" w:hAnsi="Times New Roman" w:eastAsia="宋体" w:cs="Times New Roman"/>
              <w:b w:val="0"/>
              <w:bCs w:val="0"/>
              <w:iCs/>
              <w:smallCaps/>
              <w:color w:val="auto"/>
              <w:kern w:val="2"/>
              <w:sz w:val="21"/>
              <w:szCs w:val="24"/>
              <w:lang w:val="zh-CN"/>
            </w:rPr>
          </w:pPr>
        </w:p>
        <w:p w14:paraId="7F6EED3C">
          <w:pPr>
            <w:pStyle w:val="504"/>
            <w:jc w:val="center"/>
            <w:rPr>
              <w:color w:val="auto"/>
              <w:lang w:val="zh-CN"/>
            </w:rPr>
          </w:pPr>
          <w:r>
            <w:rPr>
              <w:color w:val="auto"/>
              <w:lang w:val="zh-CN"/>
            </w:rPr>
            <w:t>目</w:t>
          </w:r>
          <w:r>
            <w:rPr>
              <w:rFonts w:hint="eastAsia"/>
              <w:color w:val="auto"/>
              <w:lang w:val="zh-CN"/>
            </w:rPr>
            <w:t xml:space="preserve">  </w:t>
          </w:r>
          <w:r>
            <w:rPr>
              <w:color w:val="auto"/>
              <w:lang w:val="zh-CN"/>
            </w:rPr>
            <w:t>录</w:t>
          </w:r>
        </w:p>
        <w:p w14:paraId="5E0E9542">
          <w:pPr>
            <w:rPr>
              <w:lang w:val="zh-CN"/>
            </w:rPr>
          </w:pPr>
        </w:p>
        <w:p w14:paraId="24004A68">
          <w:pPr>
            <w:pStyle w:val="35"/>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"_Toc135293320"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_Toc135293320 \h </w:instrText>
          </w:r>
          <w:r>
            <w:rPr>
              <w:rFonts w:hint="eastAsia" w:ascii="仿宋_GB2312" w:eastAsia="仿宋_GB2312"/>
              <w:sz w:val="24"/>
            </w:rPr>
            <w:fldChar w:fldCharType="separate"/>
          </w:r>
          <w:r>
            <w:rPr>
              <w:rFonts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17C145A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"_Toc135293321"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_Toc135293321 \h </w:instrText>
          </w:r>
          <w:r>
            <w:rPr>
              <w:rFonts w:hint="eastAsia" w:ascii="仿宋_GB2312" w:eastAsia="仿宋_GB2312"/>
              <w:sz w:val="24"/>
            </w:rPr>
            <w:fldChar w:fldCharType="separate"/>
          </w:r>
          <w:r>
            <w:rPr>
              <w:rFonts w:ascii="仿宋_GB2312" w:eastAsia="仿宋_GB2312"/>
              <w:sz w:val="24"/>
            </w:rPr>
            <w:t>9</w:t>
          </w:r>
          <w:r>
            <w:rPr>
              <w:rFonts w:hint="eastAsia" w:ascii="仿宋_GB2312" w:eastAsia="仿宋_GB2312"/>
              <w:sz w:val="24"/>
            </w:rPr>
            <w:fldChar w:fldCharType="end"/>
          </w:r>
          <w:r>
            <w:rPr>
              <w:rFonts w:hint="eastAsia" w:ascii="仿宋_GB2312" w:eastAsia="仿宋_GB2312"/>
              <w:sz w:val="24"/>
            </w:rPr>
            <w:fldChar w:fldCharType="end"/>
          </w:r>
        </w:p>
        <w:p w14:paraId="66ECF292">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"_Toc135293322"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_Toc135293322 \h </w:instrText>
          </w:r>
          <w:r>
            <w:rPr>
              <w:rFonts w:hint="eastAsia" w:ascii="仿宋_GB2312" w:eastAsia="仿宋_GB2312"/>
              <w:sz w:val="24"/>
            </w:rPr>
            <w:fldChar w:fldCharType="separate"/>
          </w:r>
          <w:r>
            <w:rPr>
              <w:rFonts w:ascii="仿宋_GB2312" w:eastAsia="仿宋_GB2312"/>
              <w:sz w:val="24"/>
            </w:rPr>
            <w:t>14</w:t>
          </w:r>
          <w:r>
            <w:rPr>
              <w:rFonts w:hint="eastAsia" w:ascii="仿宋_GB2312" w:eastAsia="仿宋_GB2312"/>
              <w:sz w:val="24"/>
            </w:rPr>
            <w:fldChar w:fldCharType="end"/>
          </w:r>
          <w:r>
            <w:rPr>
              <w:rFonts w:hint="eastAsia" w:ascii="仿宋_GB2312" w:eastAsia="仿宋_GB2312"/>
              <w:sz w:val="24"/>
            </w:rPr>
            <w:fldChar w:fldCharType="end"/>
          </w:r>
        </w:p>
        <w:p w14:paraId="16486FF4">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"_Toc135293323"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_Toc135293323 \h </w:instrText>
          </w:r>
          <w:r>
            <w:rPr>
              <w:rFonts w:hint="eastAsia" w:ascii="仿宋_GB2312" w:eastAsia="仿宋_GB2312"/>
              <w:sz w:val="24"/>
            </w:rPr>
            <w:fldChar w:fldCharType="separate"/>
          </w:r>
          <w:r>
            <w:rPr>
              <w:rFonts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2195704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"_Toc135293324"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_Toc135293324 \h </w:instrText>
          </w:r>
          <w:r>
            <w:rPr>
              <w:rFonts w:hint="eastAsia" w:ascii="仿宋_GB2312" w:eastAsia="仿宋_GB2312"/>
              <w:sz w:val="24"/>
            </w:rPr>
            <w:fldChar w:fldCharType="separate"/>
          </w:r>
          <w:r>
            <w:rPr>
              <w:rFonts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57AC798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"_Toc135293325"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_Toc135293325 \h </w:instrText>
          </w:r>
          <w:r>
            <w:rPr>
              <w:rFonts w:hint="eastAsia" w:ascii="仿宋_GB2312" w:eastAsia="仿宋_GB2312"/>
              <w:sz w:val="24"/>
            </w:rPr>
            <w:fldChar w:fldCharType="separate"/>
          </w:r>
          <w:r>
            <w:rPr>
              <w:rFonts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0AAA9CD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"_Toc135293326"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_Toc135293326 \h </w:instrText>
          </w:r>
          <w:r>
            <w:rPr>
              <w:rFonts w:hint="eastAsia" w:ascii="仿宋_GB2312" w:eastAsia="仿宋_GB2312"/>
              <w:sz w:val="24"/>
            </w:rPr>
            <w:fldChar w:fldCharType="separate"/>
          </w:r>
          <w:r>
            <w:rPr>
              <w:rFonts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18A01341">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"_Toc135293327"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_Toc135293327 \h </w:instrText>
          </w:r>
          <w:r>
            <w:rPr>
              <w:rFonts w:hint="eastAsia" w:ascii="仿宋_GB2312" w:eastAsia="仿宋_GB2312"/>
              <w:sz w:val="24"/>
            </w:rPr>
            <w:fldChar w:fldCharType="separate"/>
          </w:r>
          <w:r>
            <w:rPr>
              <w:rFonts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00197472">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"_Toc135293328"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_Toc135293328 \h </w:instrText>
          </w:r>
          <w:r>
            <w:rPr>
              <w:rFonts w:hint="eastAsia" w:ascii="仿宋_GB2312" w:eastAsia="仿宋_GB2312"/>
              <w:sz w:val="24"/>
            </w:rPr>
            <w:fldChar w:fldCharType="separate"/>
          </w:r>
          <w:r>
            <w:rPr>
              <w:rFonts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2FE7B1B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"_Toc135293329"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_Toc135293329 \h </w:instrText>
          </w:r>
          <w:r>
            <w:rPr>
              <w:rFonts w:hint="eastAsia" w:ascii="仿宋_GB2312" w:eastAsia="仿宋_GB2312"/>
              <w:sz w:val="24"/>
            </w:rPr>
            <w:fldChar w:fldCharType="separate"/>
          </w:r>
          <w:r>
            <w:rPr>
              <w:rFonts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17E2D3C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"_Toc135293330"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_Toc135293330 \h </w:instrText>
          </w:r>
          <w:r>
            <w:rPr>
              <w:rFonts w:hint="eastAsia" w:ascii="仿宋_GB2312" w:eastAsia="仿宋_GB2312"/>
              <w:sz w:val="24"/>
            </w:rPr>
            <w:fldChar w:fldCharType="separate"/>
          </w:r>
          <w:r>
            <w:rPr>
              <w:rFonts w:ascii="仿宋_GB2312" w:eastAsia="仿宋_GB2312"/>
              <w:sz w:val="24"/>
            </w:rPr>
            <w:t>25</w:t>
          </w:r>
          <w:r>
            <w:rPr>
              <w:rFonts w:hint="eastAsia" w:ascii="仿宋_GB2312" w:eastAsia="仿宋_GB2312"/>
              <w:sz w:val="24"/>
            </w:rPr>
            <w:fldChar w:fldCharType="end"/>
          </w:r>
          <w:r>
            <w:rPr>
              <w:rFonts w:hint="eastAsia" w:ascii="仿宋_GB2312" w:eastAsia="仿宋_GB2312"/>
              <w:sz w:val="24"/>
            </w:rPr>
            <w:fldChar w:fldCharType="end"/>
          </w:r>
        </w:p>
        <w:p w14:paraId="45531A5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"_Toc135293331"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_Toc135293331 \h </w:instrText>
          </w:r>
          <w:r>
            <w:rPr>
              <w:rFonts w:hint="eastAsia" w:ascii="仿宋_GB2312" w:eastAsia="仿宋_GB2312"/>
              <w:sz w:val="24"/>
            </w:rPr>
            <w:fldChar w:fldCharType="separate"/>
          </w:r>
          <w:r>
            <w:rPr>
              <w:rFonts w:ascii="仿宋_GB2312" w:eastAsia="仿宋_GB2312"/>
              <w:sz w:val="24"/>
            </w:rPr>
            <w:t>25</w:t>
          </w:r>
          <w:r>
            <w:rPr>
              <w:rFonts w:hint="eastAsia" w:ascii="仿宋_GB2312" w:eastAsia="仿宋_GB2312"/>
              <w:sz w:val="24"/>
            </w:rPr>
            <w:fldChar w:fldCharType="end"/>
          </w:r>
          <w:r>
            <w:rPr>
              <w:rFonts w:hint="eastAsia" w:ascii="仿宋_GB2312" w:eastAsia="仿宋_GB2312"/>
              <w:sz w:val="24"/>
            </w:rPr>
            <w:fldChar w:fldCharType="end"/>
          </w:r>
        </w:p>
        <w:p w14:paraId="161DB8D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"_Toc135293332" </w:instrText>
          </w:r>
          <w:r>
            <w:fldChar w:fldCharType="separate"/>
          </w:r>
          <w:r>
            <w:rPr>
              <w:rStyle w:val="57"/>
              <w:rFonts w:hint="eastAsia" w:ascii="仿宋_GB2312" w:eastAsia="仿宋_GB2312"/>
              <w:sz w:val="24"/>
            </w:rPr>
            <w:t>二、</w:t>
          </w:r>
          <w:r>
            <w:rPr>
              <w:rStyle w:val="57"/>
              <w:rFonts w:hint="eastAsia" w:ascii="仿宋_GB2312" w:eastAsia="仿宋_GB2312"/>
              <w:sz w:val="24"/>
              <w:lang w:eastAsia="zh-CN"/>
            </w:rPr>
            <w:t>采购文件</w:t>
          </w:r>
          <w:r>
            <w:rPr>
              <w:rStyle w:val="57"/>
              <w:rFonts w:hint="eastAsia" w:ascii="仿宋_GB2312" w:eastAsia="仿宋_GB2312"/>
              <w:sz w:val="24"/>
            </w:rPr>
            <w:t>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_Toc135293332 \h </w:instrText>
          </w:r>
          <w:r>
            <w:rPr>
              <w:rFonts w:hint="eastAsia" w:ascii="仿宋_GB2312" w:eastAsia="仿宋_GB2312"/>
              <w:sz w:val="24"/>
            </w:rPr>
            <w:fldChar w:fldCharType="separate"/>
          </w:r>
          <w:r>
            <w:rPr>
              <w:rFonts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3A1DB65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"_Toc135293333"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_Toc135293333 \h </w:instrText>
          </w:r>
          <w:r>
            <w:rPr>
              <w:rFonts w:hint="eastAsia" w:ascii="仿宋_GB2312" w:eastAsia="仿宋_GB2312"/>
              <w:sz w:val="24"/>
            </w:rPr>
            <w:fldChar w:fldCharType="separate"/>
          </w:r>
          <w:r>
            <w:rPr>
              <w:rFonts w:ascii="仿宋_GB2312" w:eastAsia="仿宋_GB2312"/>
              <w:sz w:val="24"/>
            </w:rPr>
            <w:t>28</w:t>
          </w:r>
          <w:r>
            <w:rPr>
              <w:rFonts w:hint="eastAsia" w:ascii="仿宋_GB2312" w:eastAsia="仿宋_GB2312"/>
              <w:sz w:val="24"/>
            </w:rPr>
            <w:fldChar w:fldCharType="end"/>
          </w:r>
          <w:r>
            <w:rPr>
              <w:rFonts w:hint="eastAsia" w:ascii="仿宋_GB2312" w:eastAsia="仿宋_GB2312"/>
              <w:sz w:val="24"/>
            </w:rPr>
            <w:fldChar w:fldCharType="end"/>
          </w:r>
        </w:p>
        <w:p w14:paraId="5495621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"_Toc135293334"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_Toc135293334 \h </w:instrText>
          </w:r>
          <w:r>
            <w:rPr>
              <w:rFonts w:hint="eastAsia" w:ascii="仿宋_GB2312" w:eastAsia="仿宋_GB2312"/>
              <w:sz w:val="24"/>
            </w:rPr>
            <w:fldChar w:fldCharType="separate"/>
          </w:r>
          <w:r>
            <w:rPr>
              <w:rFonts w:ascii="仿宋_GB2312" w:eastAsia="仿宋_GB2312"/>
              <w:sz w:val="24"/>
            </w:rPr>
            <w:t>30</w:t>
          </w:r>
          <w:r>
            <w:rPr>
              <w:rFonts w:hint="eastAsia" w:ascii="仿宋_GB2312" w:eastAsia="仿宋_GB2312"/>
              <w:sz w:val="24"/>
            </w:rPr>
            <w:fldChar w:fldCharType="end"/>
          </w:r>
          <w:r>
            <w:rPr>
              <w:rFonts w:hint="eastAsia" w:ascii="仿宋_GB2312" w:eastAsia="仿宋_GB2312"/>
              <w:sz w:val="24"/>
            </w:rPr>
            <w:fldChar w:fldCharType="end"/>
          </w:r>
        </w:p>
        <w:p w14:paraId="03753C5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"_Toc135293335"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_Toc135293335 \h </w:instrText>
          </w:r>
          <w:r>
            <w:rPr>
              <w:rFonts w:hint="eastAsia" w:ascii="仿宋_GB2312" w:eastAsia="仿宋_GB2312"/>
              <w:sz w:val="24"/>
            </w:rPr>
            <w:fldChar w:fldCharType="separate"/>
          </w:r>
          <w:r>
            <w:rPr>
              <w:rFonts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1B46812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"_Toc135293336"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_Toc135293336 \h </w:instrText>
          </w:r>
          <w:r>
            <w:rPr>
              <w:rFonts w:hint="eastAsia" w:ascii="仿宋_GB2312" w:eastAsia="仿宋_GB2312"/>
              <w:sz w:val="24"/>
            </w:rPr>
            <w:fldChar w:fldCharType="separate"/>
          </w:r>
          <w:r>
            <w:rPr>
              <w:rFonts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3BC1DC0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"_Toc135293337"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_Toc135293337 \h </w:instrText>
          </w:r>
          <w:r>
            <w:rPr>
              <w:rFonts w:hint="eastAsia" w:ascii="仿宋_GB2312" w:eastAsia="仿宋_GB2312"/>
              <w:sz w:val="24"/>
            </w:rPr>
            <w:fldChar w:fldCharType="separate"/>
          </w:r>
          <w:r>
            <w:rPr>
              <w:rFonts w:ascii="仿宋_GB2312" w:eastAsia="仿宋_GB2312"/>
              <w:sz w:val="24"/>
            </w:rPr>
            <w:t>36</w:t>
          </w:r>
          <w:r>
            <w:rPr>
              <w:rFonts w:hint="eastAsia" w:ascii="仿宋_GB2312" w:eastAsia="仿宋_GB2312"/>
              <w:sz w:val="24"/>
            </w:rPr>
            <w:fldChar w:fldCharType="end"/>
          </w:r>
          <w:r>
            <w:rPr>
              <w:rFonts w:hint="eastAsia" w:ascii="仿宋_GB2312" w:eastAsia="仿宋_GB2312"/>
              <w:sz w:val="24"/>
            </w:rPr>
            <w:fldChar w:fldCharType="end"/>
          </w:r>
        </w:p>
        <w:p w14:paraId="420D706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"_Toc135293338"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_Toc135293338 \h </w:instrText>
          </w:r>
          <w:r>
            <w:rPr>
              <w:rFonts w:hint="eastAsia" w:ascii="仿宋_GB2312" w:eastAsia="仿宋_GB2312"/>
              <w:sz w:val="24"/>
            </w:rPr>
            <w:fldChar w:fldCharType="separate"/>
          </w:r>
          <w:r>
            <w:rPr>
              <w:rFonts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075FF42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"_Toc135293339"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_Toc135293339 \h </w:instrText>
          </w:r>
          <w:r>
            <w:rPr>
              <w:rFonts w:hint="eastAsia" w:ascii="仿宋_GB2312" w:eastAsia="仿宋_GB2312"/>
              <w:sz w:val="24"/>
            </w:rPr>
            <w:fldChar w:fldCharType="separate"/>
          </w:r>
          <w:r>
            <w:rPr>
              <w:rFonts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3A7EC31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"_Toc135293340"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_Toc135293340 \h </w:instrText>
          </w:r>
          <w:r>
            <w:rPr>
              <w:rFonts w:hint="eastAsia" w:ascii="仿宋_GB2312" w:eastAsia="仿宋_GB2312"/>
              <w:sz w:val="24"/>
            </w:rPr>
            <w:fldChar w:fldCharType="separate"/>
          </w:r>
          <w:r>
            <w:rPr>
              <w:rFonts w:ascii="仿宋_GB2312" w:eastAsia="仿宋_GB2312"/>
              <w:sz w:val="24"/>
            </w:rPr>
            <w:t>40</w:t>
          </w:r>
          <w:r>
            <w:rPr>
              <w:rFonts w:hint="eastAsia" w:ascii="仿宋_GB2312" w:eastAsia="仿宋_GB2312"/>
              <w:sz w:val="24"/>
            </w:rPr>
            <w:fldChar w:fldCharType="end"/>
          </w:r>
          <w:r>
            <w:rPr>
              <w:rFonts w:hint="eastAsia" w:ascii="仿宋_GB2312" w:eastAsia="仿宋_GB2312"/>
              <w:sz w:val="24"/>
            </w:rPr>
            <w:fldChar w:fldCharType="end"/>
          </w:r>
        </w:p>
        <w:p w14:paraId="0ACFA74B">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"_Toc135293341"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_Toc135293341 \h </w:instrText>
          </w:r>
          <w:r>
            <w:rPr>
              <w:rFonts w:hint="eastAsia" w:ascii="仿宋_GB2312" w:eastAsia="仿宋_GB2312"/>
              <w:sz w:val="24"/>
            </w:rPr>
            <w:fldChar w:fldCharType="separate"/>
          </w:r>
          <w:r>
            <w:rPr>
              <w:rFonts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0474F8B9">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"_Toc135293342"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_Toc135293342 \h </w:instrText>
          </w:r>
          <w:r>
            <w:rPr>
              <w:rFonts w:hint="eastAsia" w:ascii="仿宋_GB2312" w:eastAsia="仿宋_GB2312"/>
              <w:sz w:val="24"/>
            </w:rPr>
            <w:fldChar w:fldCharType="separate"/>
          </w:r>
          <w:r>
            <w:rPr>
              <w:rFonts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070A5F53">
          <w:pPr>
            <w:pStyle w:val="35"/>
            <w:tabs>
              <w:tab w:val="right" w:leader="dot" w:pos="9628"/>
            </w:tabs>
          </w:pPr>
          <w:r>
            <w:fldChar w:fldCharType="begin"/>
          </w:r>
          <w:r>
            <w:instrText xml:space="preserve"> HYPERLINK \l "_Toc135293355"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_Toc135293355 \h </w:instrText>
          </w:r>
          <w:r>
            <w:rPr>
              <w:rFonts w:hint="eastAsia" w:ascii="仿宋_GB2312" w:eastAsia="仿宋_GB2312"/>
              <w:sz w:val="24"/>
            </w:rPr>
            <w:fldChar w:fldCharType="separate"/>
          </w:r>
          <w:r>
            <w:rPr>
              <w:rFonts w:ascii="仿宋_GB2312" w:eastAsia="仿宋_GB2312"/>
              <w:sz w:val="24"/>
            </w:rPr>
            <w:t>64</w:t>
          </w:r>
          <w:r>
            <w:rPr>
              <w:rFonts w:hint="eastAsia" w:ascii="仿宋_GB2312" w:eastAsia="仿宋_GB2312"/>
              <w:sz w:val="24"/>
            </w:rPr>
            <w:fldChar w:fldCharType="end"/>
          </w:r>
          <w:r>
            <w:rPr>
              <w:rFonts w:hint="eastAsia" w:ascii="仿宋_GB2312" w:eastAsia="仿宋_GB2312"/>
              <w:sz w:val="24"/>
            </w:rPr>
            <w:fldChar w:fldCharType="end"/>
          </w:r>
          <w:r>
            <w:rPr>
              <w:rFonts w:hint="eastAsia" w:ascii="仿宋_GB2312" w:eastAsia="仿宋_GB2312"/>
              <w:sz w:val="24"/>
            </w:rPr>
            <w:fldChar w:fldCharType="end"/>
          </w:r>
        </w:p>
      </w:sdtContent>
    </w:sdt>
    <w:p w14:paraId="7A1DEA8F"/>
    <w:p w14:paraId="009C10D1"/>
    <w:p w14:paraId="05F38ADE"/>
    <w:p w14:paraId="65DD2B77"/>
    <w:p w14:paraId="58174405"/>
    <w:p w14:paraId="12B08B9A"/>
    <w:p w14:paraId="49350500"/>
    <w:p w14:paraId="5049D654"/>
    <w:p w14:paraId="5CCD2F37">
      <w:pPr>
        <w:pStyle w:val="2"/>
      </w:pPr>
      <w:bookmarkStart w:id="0" w:name="_Toc135293320"/>
      <w:bookmarkStart w:id="100" w:name="_GoBack"/>
      <w:r>
        <w:rPr>
          <w:rFonts w:hint="eastAsia"/>
        </w:rPr>
        <w:t>第一章  投标邀请</w:t>
      </w:r>
      <w:bookmarkEnd w:id="0"/>
    </w:p>
    <w:p w14:paraId="5F51438B">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4BB0A01C">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罗湖医院集团罗湖区妇幼保健院新大楼口腔CBCT及数字牙科影像板扫描仪采购项目</w:t>
      </w:r>
      <w:r>
        <w:rPr>
          <w:rFonts w:hint="eastAsia" w:ascii="宋体" w:hAnsi="宋体" w:cs="Arial Unicode MS"/>
          <w:snapToGrid w:val="0"/>
          <w:kern w:val="0"/>
          <w:szCs w:val="21"/>
        </w:rPr>
        <w:t>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27</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09</w:t>
      </w:r>
      <w:r>
        <w:rPr>
          <w:rFonts w:hint="eastAsia" w:ascii="宋体" w:hAnsi="宋体" w:cs="Arial Unicode MS"/>
          <w:snapToGrid w:val="0"/>
          <w:kern w:val="0"/>
          <w:szCs w:val="21"/>
          <w:u w:val="single"/>
        </w:rPr>
        <w:t>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42D42213">
      <w:pPr>
        <w:adjustRightInd w:val="0"/>
        <w:snapToGrid w:val="0"/>
        <w:spacing w:line="360" w:lineRule="auto"/>
        <w:ind w:firstLine="420" w:firstLineChars="200"/>
        <w:jc w:val="left"/>
        <w:rPr>
          <w:rFonts w:ascii="宋体" w:hAnsi="宋体" w:cs="Arial Unicode MS"/>
          <w:snapToGrid w:val="0"/>
          <w:kern w:val="0"/>
          <w:szCs w:val="21"/>
        </w:rPr>
      </w:pPr>
    </w:p>
    <w:p w14:paraId="45A42C5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C17FC0">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Theme="minorEastAsia" w:hAnsiTheme="minorEastAsia" w:eastAsiaTheme="minorEastAsia"/>
          <w:sz w:val="21"/>
          <w:szCs w:val="21"/>
          <w:lang w:eastAsia="zh-CN"/>
        </w:rPr>
        <w:t xml:space="preserve">SZZZ2026-QA0273 </w:t>
      </w:r>
    </w:p>
    <w:p w14:paraId="649AF3F2">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罗湖医院集团罗湖区妇幼保健院新大楼口腔CBCT及数字牙科影像板扫描仪采购项目</w:t>
      </w:r>
    </w:p>
    <w:p w14:paraId="5845403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采购方式：公开征集</w:t>
      </w:r>
    </w:p>
    <w:p w14:paraId="31F37B00">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、预算金额：人民币560000.00元</w:t>
      </w:r>
    </w:p>
    <w:p w14:paraId="3D212948">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、最高限价：人民币5</w:t>
      </w: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0000.00元</w:t>
      </w:r>
    </w:p>
    <w:p w14:paraId="3A6DF4A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850"/>
        <w:gridCol w:w="851"/>
        <w:gridCol w:w="2977"/>
        <w:gridCol w:w="1134"/>
      </w:tblGrid>
      <w:tr w14:paraId="17C5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4B1FD389">
            <w:pPr>
              <w:pStyle w:val="45"/>
              <w:spacing w:before="0" w:beforeAutospacing="0" w:after="0" w:afterAutospacing="0" w:line="360" w:lineRule="auto"/>
              <w:jc w:val="center"/>
              <w:rPr>
                <w:sz w:val="21"/>
              </w:rPr>
            </w:pPr>
            <w:r>
              <w:rPr>
                <w:rFonts w:hint="eastAsia"/>
                <w:sz w:val="21"/>
              </w:rPr>
              <w:t>序号</w:t>
            </w:r>
          </w:p>
        </w:tc>
        <w:tc>
          <w:tcPr>
            <w:tcW w:w="3261" w:type="dxa"/>
            <w:shd w:val="clear" w:color="auto" w:fill="ABCDEF"/>
            <w:vAlign w:val="center"/>
          </w:tcPr>
          <w:p w14:paraId="4B6378D7">
            <w:pPr>
              <w:pStyle w:val="45"/>
              <w:spacing w:line="360" w:lineRule="auto"/>
              <w:jc w:val="center"/>
              <w:rPr>
                <w:sz w:val="21"/>
              </w:rPr>
            </w:pPr>
            <w:r>
              <w:rPr>
                <w:sz w:val="21"/>
              </w:rPr>
              <w:t>标的名称</w:t>
            </w:r>
          </w:p>
        </w:tc>
        <w:tc>
          <w:tcPr>
            <w:tcW w:w="850" w:type="dxa"/>
            <w:shd w:val="clear" w:color="auto" w:fill="ABCDEF"/>
            <w:vAlign w:val="center"/>
          </w:tcPr>
          <w:p w14:paraId="10910DA6">
            <w:pPr>
              <w:pStyle w:val="45"/>
              <w:spacing w:before="0" w:beforeAutospacing="0" w:after="0" w:afterAutospacing="0" w:line="360" w:lineRule="auto"/>
              <w:jc w:val="center"/>
              <w:rPr>
                <w:sz w:val="21"/>
              </w:rPr>
            </w:pPr>
            <w:r>
              <w:rPr>
                <w:sz w:val="21"/>
              </w:rPr>
              <w:t>数量</w:t>
            </w:r>
          </w:p>
        </w:tc>
        <w:tc>
          <w:tcPr>
            <w:tcW w:w="851" w:type="dxa"/>
            <w:shd w:val="clear" w:color="auto" w:fill="ABCDEF"/>
            <w:vAlign w:val="center"/>
          </w:tcPr>
          <w:p w14:paraId="4B175842">
            <w:pPr>
              <w:pStyle w:val="45"/>
              <w:spacing w:before="0" w:beforeAutospacing="0" w:after="0" w:afterAutospacing="0" w:line="360" w:lineRule="auto"/>
              <w:jc w:val="center"/>
              <w:rPr>
                <w:sz w:val="21"/>
              </w:rPr>
            </w:pPr>
            <w:r>
              <w:rPr>
                <w:sz w:val="21"/>
              </w:rPr>
              <w:t>单位</w:t>
            </w:r>
          </w:p>
        </w:tc>
        <w:tc>
          <w:tcPr>
            <w:tcW w:w="2977" w:type="dxa"/>
            <w:shd w:val="clear" w:color="auto" w:fill="ABCDEF"/>
            <w:vAlign w:val="center"/>
          </w:tcPr>
          <w:p w14:paraId="0F272CD0">
            <w:pPr>
              <w:pStyle w:val="45"/>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0FE1FC3F">
            <w:pPr>
              <w:pStyle w:val="45"/>
              <w:spacing w:before="0" w:beforeAutospacing="0" w:after="0" w:afterAutospacing="0" w:line="360" w:lineRule="auto"/>
              <w:jc w:val="center"/>
              <w:rPr>
                <w:sz w:val="21"/>
              </w:rPr>
            </w:pPr>
            <w:r>
              <w:rPr>
                <w:sz w:val="21"/>
              </w:rPr>
              <w:t>备注</w:t>
            </w:r>
          </w:p>
        </w:tc>
      </w:tr>
      <w:tr w14:paraId="5819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6336E7E5">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3261" w:type="dxa"/>
            <w:shd w:val="clear" w:color="auto" w:fill="auto"/>
            <w:vAlign w:val="center"/>
          </w:tcPr>
          <w:p w14:paraId="01BA3E76">
            <w:pPr>
              <w:pStyle w:val="45"/>
              <w:spacing w:line="360" w:lineRule="auto"/>
              <w:jc w:val="center"/>
              <w:rPr>
                <w:rFonts w:asciiTheme="minorEastAsia" w:hAnsiTheme="minorEastAsia" w:eastAsiaTheme="minorEastAsia"/>
                <w:sz w:val="21"/>
                <w:szCs w:val="21"/>
              </w:rPr>
            </w:pPr>
            <w:r>
              <w:rPr>
                <w:rFonts w:hint="eastAsia" w:ascii="宋体" w:hAnsi="宋体" w:cs="宋体"/>
                <w:sz w:val="21"/>
                <w:szCs w:val="21"/>
              </w:rPr>
              <w:t>详见《货物清单明细》</w:t>
            </w:r>
          </w:p>
        </w:tc>
        <w:tc>
          <w:tcPr>
            <w:tcW w:w="850" w:type="dxa"/>
            <w:shd w:val="clear" w:color="auto" w:fill="auto"/>
            <w:vAlign w:val="center"/>
          </w:tcPr>
          <w:p w14:paraId="60112FAC">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851" w:type="dxa"/>
            <w:shd w:val="clear" w:color="auto" w:fill="auto"/>
            <w:vAlign w:val="center"/>
          </w:tcPr>
          <w:p w14:paraId="6FE3DB69">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批</w:t>
            </w:r>
          </w:p>
        </w:tc>
        <w:tc>
          <w:tcPr>
            <w:tcW w:w="2977" w:type="dxa"/>
            <w:shd w:val="clear" w:color="auto" w:fill="auto"/>
            <w:vAlign w:val="center"/>
          </w:tcPr>
          <w:p w14:paraId="73E04DCD">
            <w:pPr>
              <w:pStyle w:val="45"/>
              <w:spacing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w:t>
            </w:r>
            <w:r>
              <w:rPr>
                <w:rFonts w:hint="eastAsia" w:asciiTheme="minorEastAsia" w:hAnsiTheme="minorEastAsia" w:eastAsiaTheme="minorEastAsia"/>
                <w:sz w:val="21"/>
                <w:lang w:eastAsia="zh-CN"/>
              </w:rPr>
              <w:t>采购文件</w:t>
            </w:r>
            <w:r>
              <w:rPr>
                <w:rFonts w:hint="eastAsia" w:asciiTheme="minorEastAsia" w:hAnsiTheme="minorEastAsia" w:eastAsiaTheme="minorEastAsia"/>
                <w:sz w:val="21"/>
              </w:rPr>
              <w:t>项目需求</w:t>
            </w:r>
          </w:p>
        </w:tc>
        <w:tc>
          <w:tcPr>
            <w:tcW w:w="1134" w:type="dxa"/>
            <w:shd w:val="clear" w:color="auto" w:fill="auto"/>
            <w:vAlign w:val="center"/>
          </w:tcPr>
          <w:p w14:paraId="0CE46700">
            <w:pPr>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E67BD9D">
      <w:pPr>
        <w:pStyle w:val="453"/>
        <w:adjustRightInd w:val="0"/>
        <w:snapToGrid w:val="0"/>
        <w:spacing w:beforeLines="50" w:beforeAutospacing="0" w:after="0" w:afterAutospacing="0" w:line="360" w:lineRule="auto"/>
        <w:ind w:firstLine="422" w:firstLineChars="20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w:t>
      </w:r>
      <w:r>
        <w:rPr>
          <w:rFonts w:hint="eastAsia" w:ascii="宋体" w:hAnsi="宋体" w:eastAsia="宋体"/>
          <w:snapToGrid w:val="0"/>
          <w:color w:val="auto"/>
          <w:sz w:val="21"/>
          <w:szCs w:val="21"/>
          <w:lang w:eastAsia="zh-CN"/>
        </w:rPr>
        <w:t>采购文件</w:t>
      </w:r>
    </w:p>
    <w:p w14:paraId="061E4AA5">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28AB4493">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259DA3B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B2CBF2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393F5407">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0A4F651A">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p>
    <w:p w14:paraId="27F6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（1）参与本项目采购活动前三年内，在经营活动中没有重大违法记录（提供《政府采购投标及履约承诺函》加盖投标人公章）；</w:t>
      </w:r>
    </w:p>
    <w:p w14:paraId="639BD46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（2）参与本项目政府采购活动时不存在被有关部门禁止参与政府采购活动且在有效期内的情况（提供《政府采购投标及履约承诺函》加盖投标人公章）；</w:t>
      </w:r>
    </w:p>
    <w:p w14:paraId="2151615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（3）除单一来源采购项目外，为采购项目提供整体设计、规范编制或者项目管理、监理、检测等服务的供应商，不得再参加该采购项目的其他采购活动（提供《政府采购投标及履约承诺函》加盖投标人公章）；</w:t>
      </w:r>
    </w:p>
    <w:p w14:paraId="7D69DDA2">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提供《政府采购投标及履约承诺函》加盖投标人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27CDB1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256E04D1">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116A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8</w:t>
      </w:r>
      <w:r>
        <w:rPr>
          <w:rFonts w:hint="eastAsia" w:asciiTheme="minorEastAsia" w:hAnsiTheme="minorEastAsia" w:eastAsiaTheme="minorEastAsia"/>
          <w:snapToGrid w:val="0"/>
          <w:color w:val="auto"/>
          <w:sz w:val="21"/>
        </w:rPr>
        <w:t>）本项目不接受进口产品投标（进口产品是指通过中国海关报关验放进入中国境内且产自关境外的产品，相关内容以“财库【2007】119号文”和“财办库【2008】248号文”的相关规定为准）。</w:t>
      </w:r>
    </w:p>
    <w:p w14:paraId="23F6D7B6">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2EB5C9BD">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w:t>
      </w:r>
      <w:r>
        <w:rPr>
          <w:rFonts w:hint="eastAsia" w:ascii="宋体" w:hAnsi="宋体" w:eastAsia="宋体"/>
          <w:b/>
          <w:snapToGrid w:val="0"/>
          <w:color w:val="auto"/>
          <w:sz w:val="21"/>
          <w:szCs w:val="21"/>
          <w:lang w:eastAsia="zh-CN"/>
        </w:rPr>
        <w:t>采购文件</w:t>
      </w:r>
      <w:r>
        <w:rPr>
          <w:rFonts w:ascii="宋体" w:hAnsi="宋体" w:eastAsia="宋体"/>
          <w:b/>
          <w:snapToGrid w:val="0"/>
          <w:color w:val="auto"/>
          <w:sz w:val="21"/>
          <w:szCs w:val="21"/>
        </w:rPr>
        <w:t xml:space="preserve"> </w:t>
      </w:r>
    </w:p>
    <w:p w14:paraId="55FD6541">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16</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23</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3E5EE7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2B4F4ED3">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988F0D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（提供加盖公章的《购买标书登记表》），逾期不予受理。</w:t>
      </w:r>
    </w:p>
    <w:p w14:paraId="783F12A5">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（2）线上获取：投标人通过邮件报名及获取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 xml:space="preserve">，报名时间以我司邮箱收件时间为准（我司邮箱：qtszzzzb@163.com），逾期不予受理。需提供以下资料: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费用的银行转账凭证。</w:t>
      </w:r>
    </w:p>
    <w:p w14:paraId="57BFC1A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w:t>
      </w:r>
      <w:r>
        <w:rPr>
          <w:rFonts w:hint="eastAsia" w:ascii="宋体" w:hAnsi="宋体" w:eastAsia="宋体"/>
          <w:snapToGrid w:val="0"/>
          <w:color w:val="auto"/>
          <w:sz w:val="21"/>
          <w:szCs w:val="21"/>
          <w:lang w:eastAsia="zh-CN"/>
        </w:rPr>
        <w:t>采购文件</w:t>
      </w:r>
      <w:r>
        <w:rPr>
          <w:rFonts w:hint="eastAsia" w:ascii="宋体" w:hAnsi="宋体" w:eastAsia="宋体"/>
          <w:snapToGrid w:val="0"/>
          <w:color w:val="auto"/>
          <w:sz w:val="21"/>
          <w:szCs w:val="21"/>
        </w:rPr>
        <w:t>售后不退。购买</w:t>
      </w:r>
      <w:r>
        <w:rPr>
          <w:rFonts w:hint="eastAsia" w:ascii="宋体" w:hAnsi="宋体" w:eastAsia="宋体"/>
          <w:snapToGrid w:val="0"/>
          <w:color w:val="auto"/>
          <w:sz w:val="21"/>
          <w:szCs w:val="21"/>
          <w:lang w:eastAsia="zh-CN"/>
        </w:rPr>
        <w:t>采购文件</w:t>
      </w:r>
      <w:r>
        <w:rPr>
          <w:rFonts w:hint="eastAsia" w:ascii="宋体" w:hAnsi="宋体" w:eastAsia="宋体"/>
          <w:snapToGrid w:val="0"/>
          <w:color w:val="auto"/>
          <w:sz w:val="21"/>
          <w:szCs w:val="21"/>
        </w:rPr>
        <w:t>账号信息如下：</w:t>
      </w:r>
    </w:p>
    <w:p w14:paraId="59ABA18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71D84A45">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29E35D4">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238A49EE">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9911FA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494A6F2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27</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09</w:t>
      </w:r>
      <w:r>
        <w:rPr>
          <w:rFonts w:hint="eastAsia" w:ascii="宋体" w:hAnsi="宋体" w:eastAsia="宋体"/>
          <w:snapToGrid w:val="0"/>
          <w:color w:val="auto"/>
          <w:sz w:val="21"/>
          <w:szCs w:val="21"/>
          <w:u w:val="single"/>
        </w:rPr>
        <w:t>点30分（北京时间）</w:t>
      </w:r>
    </w:p>
    <w:p w14:paraId="334B5CD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4D874C85">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DA3AEF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5F56C0E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6D4FFEE2">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77ED6D2">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5B49EFE7">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1、</w:t>
      </w:r>
      <w:r>
        <w:rPr>
          <w:rFonts w:hint="eastAsia" w:ascii="宋体" w:hAnsi="宋体" w:eastAsia="宋体"/>
          <w:snapToGrid w:val="0"/>
          <w:color w:val="auto"/>
          <w:sz w:val="21"/>
          <w:szCs w:val="21"/>
        </w:rPr>
        <w:t>本项目相关公告在以下媒体发布：</w:t>
      </w:r>
    </w:p>
    <w:p w14:paraId="420FB45A">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1）深圳公共资源交易中心网站（www.szexgrp.com）；</w:t>
      </w:r>
    </w:p>
    <w:p w14:paraId="5B242AD5">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1" w:name="OLE_LINK1"/>
      <w:r>
        <w:rPr>
          <w:rFonts w:hint="eastAsia" w:ascii="宋体" w:hAnsi="宋体" w:eastAsia="宋体"/>
          <w:snapToGrid w:val="0"/>
          <w:color w:val="auto"/>
          <w:sz w:val="21"/>
          <w:szCs w:val="21"/>
        </w:rPr>
        <w:t>采购代理机构网站</w:t>
      </w:r>
      <w:bookmarkEnd w:id="1"/>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p>
    <w:p w14:paraId="53F776C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61D644F9">
      <w:pPr>
        <w:pStyle w:val="453"/>
        <w:adjustRightInd w:val="0"/>
        <w:snapToGrid w:val="0"/>
        <w:spacing w:before="0" w:beforeAutospacing="0" w:after="0" w:afterAutospacing="0" w:line="360" w:lineRule="auto"/>
        <w:ind w:firstLine="424" w:firstLineChars="202"/>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2、本项目接受供应商采用现场递交或邮寄方式递交投标（响应）文件，具体要求详见采购文件《投标人须知》。</w:t>
      </w:r>
    </w:p>
    <w:p w14:paraId="253E272C">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16B8EDBC">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w:t>
      </w:r>
      <w:r>
        <w:rPr>
          <w:rFonts w:hint="eastAsia" w:ascii="宋体" w:hAnsi="宋体" w:eastAsia="宋体"/>
          <w:b/>
          <w:snapToGrid w:val="0"/>
          <w:color w:val="auto"/>
          <w:sz w:val="21"/>
          <w:szCs w:val="21"/>
          <w:lang w:eastAsia="zh-CN"/>
        </w:rPr>
        <w:t>采购</w:t>
      </w:r>
      <w:r>
        <w:rPr>
          <w:rFonts w:hint="eastAsia" w:ascii="宋体" w:hAnsi="宋体" w:eastAsia="宋体"/>
          <w:b/>
          <w:snapToGrid w:val="0"/>
          <w:color w:val="auto"/>
          <w:sz w:val="21"/>
          <w:szCs w:val="21"/>
        </w:rPr>
        <w:t>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5D90757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3CBAEE8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深圳市罗湖医院集团 </w:t>
      </w:r>
      <w:r>
        <w:rPr>
          <w:rFonts w:ascii="宋体" w:hAnsi="宋体" w:eastAsia="宋体"/>
          <w:snapToGrid w:val="0"/>
          <w:color w:val="auto"/>
          <w:sz w:val="21"/>
          <w:szCs w:val="21"/>
        </w:rPr>
        <w:t xml:space="preserve"> </w:t>
      </w:r>
    </w:p>
    <w:p w14:paraId="43E81C9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地址：深圳市罗湖区友谊路47号</w:t>
      </w:r>
      <w:r>
        <w:rPr>
          <w:rFonts w:ascii="宋体" w:hAnsi="宋体" w:eastAsia="宋体"/>
          <w:snapToGrid w:val="0"/>
          <w:color w:val="auto"/>
          <w:sz w:val="21"/>
          <w:szCs w:val="21"/>
        </w:rPr>
        <w:t xml:space="preserve"> </w:t>
      </w:r>
    </w:p>
    <w:p w14:paraId="7751FDE5">
      <w:pPr>
        <w:pStyle w:val="453"/>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联系人：方工，0755-25901374</w:t>
      </w:r>
    </w:p>
    <w:p w14:paraId="54F2FB6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667FD6">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9D979E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107D5C5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郭金源/涂缘</w:t>
      </w:r>
      <w:r>
        <w:rPr>
          <w:rFonts w:hint="eastAsia" w:ascii="宋体" w:hAnsi="宋体" w:eastAsia="宋体"/>
          <w:snapToGrid w:val="0"/>
          <w:color w:val="auto"/>
          <w:sz w:val="21"/>
          <w:szCs w:val="21"/>
        </w:rPr>
        <w:t>，0755-83026699</w:t>
      </w:r>
    </w:p>
    <w:p w14:paraId="35E41B9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7F26C93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w:t>
      </w:r>
      <w:r>
        <w:rPr>
          <w:rFonts w:hint="eastAsia" w:ascii="宋体" w:hAnsi="宋体" w:eastAsia="宋体"/>
          <w:snapToGrid w:val="0"/>
          <w:color w:val="auto"/>
          <w:sz w:val="21"/>
          <w:szCs w:val="21"/>
          <w:lang w:val="en-US" w:eastAsia="zh-CN"/>
        </w:rPr>
        <w:t>郭金源/涂缘</w:t>
      </w:r>
    </w:p>
    <w:p w14:paraId="164F569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26940204">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p>
    <w:p w14:paraId="14ADDDBF">
      <w:pPr>
        <w:spacing w:line="360" w:lineRule="auto"/>
        <w:jc w:val="left"/>
        <w:rPr>
          <w:rFonts w:cs="仿宋" w:asciiTheme="minorEastAsia" w:hAnsiTheme="minorEastAsia" w:eastAsiaTheme="minorEastAsia"/>
          <w:b/>
          <w:bCs/>
          <w:szCs w:val="21"/>
        </w:rPr>
      </w:pPr>
      <w:r>
        <w:rPr>
          <w:rFonts w:hint="eastAsia" w:cs="仿宋" w:asciiTheme="minorEastAsia" w:hAnsiTheme="minorEastAsia" w:eastAsiaTheme="minorEastAsia"/>
          <w:b/>
          <w:bCs/>
          <w:szCs w:val="21"/>
          <w:lang w:val="en-US" w:eastAsia="zh-CN"/>
        </w:rPr>
        <w:t>八</w:t>
      </w:r>
      <w:r>
        <w:rPr>
          <w:rFonts w:hint="eastAsia" w:cs="仿宋" w:asciiTheme="minorEastAsia" w:hAnsiTheme="minorEastAsia" w:eastAsiaTheme="minorEastAsia"/>
          <w:b/>
          <w:bCs/>
          <w:szCs w:val="21"/>
        </w:rPr>
        <w:t>、附件</w:t>
      </w:r>
    </w:p>
    <w:p w14:paraId="5B5E032B">
      <w:pPr>
        <w:spacing w:line="360" w:lineRule="auto"/>
        <w:ind w:firstLine="411" w:firstLineChars="196"/>
        <w:jc w:val="left"/>
        <w:rPr>
          <w:rFonts w:cs="仿宋" w:asciiTheme="minorEastAsia" w:hAnsiTheme="minorEastAsia" w:eastAsiaTheme="minorEastAsia"/>
          <w:bCs/>
          <w:szCs w:val="21"/>
        </w:rPr>
      </w:pPr>
      <w:r>
        <w:rPr>
          <w:rFonts w:hint="eastAsia" w:cs="仿宋" w:asciiTheme="minorEastAsia" w:hAnsiTheme="minorEastAsia" w:eastAsiaTheme="minorEastAsia"/>
          <w:bCs/>
          <w:szCs w:val="21"/>
          <w:lang w:val="en-US" w:eastAsia="zh-CN"/>
        </w:rPr>
        <w:t>采购</w:t>
      </w:r>
      <w:r>
        <w:rPr>
          <w:rFonts w:hint="eastAsia" w:cs="仿宋" w:asciiTheme="minorEastAsia" w:hAnsiTheme="minorEastAsia" w:eastAsiaTheme="minorEastAsia"/>
          <w:bCs/>
          <w:szCs w:val="21"/>
        </w:rPr>
        <w:t>文件</w:t>
      </w:r>
    </w:p>
    <w:p w14:paraId="5306DD95">
      <w:pPr>
        <w:spacing w:line="360" w:lineRule="auto"/>
        <w:ind w:firstLine="371" w:firstLineChars="177"/>
        <w:rPr>
          <w:rFonts w:hint="eastAsia" w:cs="仿宋" w:asciiTheme="minorEastAsia" w:hAnsiTheme="minorEastAsia" w:eastAsiaTheme="minorEastAsia"/>
          <w:bCs/>
          <w:szCs w:val="21"/>
        </w:rPr>
      </w:pPr>
      <w:r>
        <w:rPr>
          <w:rFonts w:hint="eastAsia" w:cs="仿宋" w:asciiTheme="minorEastAsia" w:hAnsiTheme="minorEastAsia" w:eastAsiaTheme="minorEastAsia"/>
          <w:bCs/>
          <w:szCs w:val="21"/>
        </w:rPr>
        <w:t>（附件内容请</w:t>
      </w:r>
      <w:r>
        <w:rPr>
          <w:rFonts w:hint="eastAsia" w:cs="仿宋" w:asciiTheme="minorEastAsia" w:hAnsiTheme="minorEastAsia" w:eastAsiaTheme="minorEastAsia"/>
          <w:bCs/>
          <w:szCs w:val="21"/>
          <w:lang w:eastAsia="zh-CN"/>
        </w:rPr>
        <w:t>登录</w:t>
      </w:r>
      <w:r>
        <w:rPr>
          <w:rFonts w:hint="eastAsia" w:cs="仿宋" w:asciiTheme="minorEastAsia" w:hAnsiTheme="minorEastAsia" w:eastAsiaTheme="minorEastAsia"/>
          <w:bCs/>
          <w:szCs w:val="21"/>
        </w:rPr>
        <w:t>采购代理机构官网下载查阅）</w:t>
      </w:r>
    </w:p>
    <w:p w14:paraId="12F8B1BD">
      <w:pPr>
        <w:spacing w:line="360" w:lineRule="auto"/>
        <w:ind w:firstLine="371" w:firstLineChars="177"/>
        <w:rPr>
          <w:rFonts w:hint="eastAsia" w:cs="仿宋" w:asciiTheme="minorEastAsia" w:hAnsiTheme="minorEastAsia" w:eastAsiaTheme="minorEastAsia"/>
          <w:bCs/>
          <w:szCs w:val="21"/>
        </w:rPr>
      </w:pPr>
    </w:p>
    <w:p w14:paraId="1B725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57540976">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szCs w:val="21"/>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ascii="宋体" w:hAnsi="宋体"/>
          <w:snapToGrid w:val="0"/>
          <w:kern w:val="0"/>
          <w:sz w:val="24"/>
        </w:rPr>
        <w:t>月</w:t>
      </w:r>
      <w:r>
        <w:rPr>
          <w:rFonts w:hint="eastAsia" w:ascii="宋体" w:hAnsi="宋体"/>
          <w:snapToGrid w:val="0"/>
          <w:kern w:val="0"/>
          <w:sz w:val="24"/>
          <w:lang w:val="en-US" w:eastAsia="zh-CN"/>
        </w:rPr>
        <w:t>16</w:t>
      </w:r>
      <w:r>
        <w:rPr>
          <w:rFonts w:hint="eastAsia" w:ascii="宋体" w:hAnsi="宋体"/>
          <w:snapToGrid w:val="0"/>
          <w:kern w:val="0"/>
          <w:sz w:val="24"/>
        </w:rPr>
        <w:t>日</w:t>
      </w:r>
    </w:p>
    <w:bookmarkEnd w:id="100"/>
    <w:p w14:paraId="2283E9F3">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20" w:firstLineChars="200"/>
        <w:jc w:val="right"/>
        <w:rPr>
          <w:szCs w:val="21"/>
        </w:rPr>
      </w:pPr>
    </w:p>
    <w:p w14:paraId="50037EC8">
      <w:pPr>
        <w:rPr>
          <w:rFonts w:hint="eastAsia"/>
        </w:rPr>
      </w:pPr>
      <w:bookmarkStart w:id="2" w:name="_Toc135293321"/>
      <w:r>
        <w:rPr>
          <w:rFonts w:hint="eastAsia"/>
        </w:rPr>
        <w:br w:type="page"/>
      </w:r>
    </w:p>
    <w:p w14:paraId="0526D094">
      <w:pPr>
        <w:pStyle w:val="2"/>
      </w:pPr>
      <w:r>
        <w:rPr>
          <w:rFonts w:hint="eastAsia"/>
        </w:rPr>
        <w:t>第二章  项目需求</w:t>
      </w:r>
      <w:bookmarkEnd w:id="2"/>
    </w:p>
    <w:p w14:paraId="594C8182">
      <w:pPr>
        <w:spacing w:afterLines="50" w:line="360" w:lineRule="auto"/>
        <w:ind w:left="2"/>
        <w:jc w:val="center"/>
        <w:rPr>
          <w:rFonts w:ascii="宋体" w:hAnsi="宋体"/>
          <w:b/>
          <w:sz w:val="28"/>
          <w:szCs w:val="28"/>
        </w:rPr>
      </w:pPr>
      <w:r>
        <w:rPr>
          <w:rFonts w:hint="eastAsia" w:ascii="宋体" w:hAnsi="宋体"/>
          <w:b/>
          <w:sz w:val="28"/>
          <w:szCs w:val="28"/>
        </w:rPr>
        <w:t>特别说明</w:t>
      </w:r>
    </w:p>
    <w:p w14:paraId="13A2523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7640D327">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2、项目需求中要求提供证明材料的，投标文件需提供相应证明材料复印件或扫描件或截图等并注明证明材料在投标文件中的具体位置，未按要求提供证明材料或未注明证明材料的具体位置或提供的证明资料显示不符合</w:t>
      </w:r>
      <w:r>
        <w:rPr>
          <w:rFonts w:hint="eastAsia" w:ascii="仿宋_GB2312" w:eastAsia="仿宋_GB2312"/>
          <w:sz w:val="24"/>
          <w:lang w:eastAsia="zh-CN"/>
        </w:rPr>
        <w:t>采购文件</w:t>
      </w:r>
      <w:r>
        <w:rPr>
          <w:rFonts w:hint="eastAsia" w:ascii="仿宋_GB2312" w:eastAsia="仿宋_GB2312"/>
          <w:sz w:val="24"/>
        </w:rPr>
        <w:t>要求、模糊不清无法判断或未显示是否满足</w:t>
      </w:r>
      <w:r>
        <w:rPr>
          <w:rFonts w:hint="eastAsia" w:ascii="仿宋_GB2312" w:eastAsia="仿宋_GB2312"/>
          <w:sz w:val="24"/>
          <w:lang w:eastAsia="zh-CN"/>
        </w:rPr>
        <w:t>采购文件</w:t>
      </w:r>
      <w:r>
        <w:rPr>
          <w:rFonts w:hint="eastAsia" w:ascii="仿宋_GB2312" w:eastAsia="仿宋_GB2312"/>
          <w:sz w:val="24"/>
        </w:rPr>
        <w:t>要求的，均视为负偏离；未要求提供相应证明材料的，投标人可以不提供，如果投标人提供了相应的证明材料，则按照上述对应情形处理；投标人提供多份证明材料且证明材料信息相互冲突的，以不利于投标人的证明材料作为判断是否符合采购需求的响应内容。</w:t>
      </w:r>
    </w:p>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69EB60C5">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4、对于定制类产品，投标人需在投标文件“</w:t>
      </w:r>
      <w:r>
        <w:rPr>
          <w:rFonts w:hint="eastAsia" w:ascii="仿宋_GB2312" w:eastAsia="仿宋_GB2312"/>
          <w:sz w:val="24"/>
          <w:lang w:eastAsia="zh-CN"/>
        </w:rPr>
        <w:t>分项报价表</w:t>
      </w:r>
      <w:r>
        <w:rPr>
          <w:rFonts w:hint="eastAsia" w:ascii="仿宋_GB2312" w:eastAsia="仿宋_GB2312"/>
          <w:sz w:val="24"/>
        </w:rPr>
        <w:t>”中明确注明“定制”，否则该产品技术参数按负偏离处理。</w:t>
      </w:r>
    </w:p>
    <w:p w14:paraId="7D187D81">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5、加注▲的条款为重要条款要求，如不满足将按照第四章“评标标准”进行扣分。</w:t>
      </w:r>
    </w:p>
    <w:p w14:paraId="5C7BCAE5">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6、加注★的条款为不可负偏离的实质性条款，任一项未响应或不满足要求的，将导致投标无效。</w:t>
      </w:r>
    </w:p>
    <w:p w14:paraId="6B1F2970">
      <w:pPr>
        <w:autoSpaceDE w:val="0"/>
        <w:autoSpaceDN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7、</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p w14:paraId="4AA14473">
      <w:pPr>
        <w:spacing w:line="360" w:lineRule="auto"/>
        <w:ind w:left="510"/>
        <w:rPr>
          <w:rFonts w:eastAsia="黑体"/>
          <w:bCs/>
          <w:snapToGrid w:val="0"/>
          <w:kern w:val="0"/>
          <w:sz w:val="24"/>
        </w:rPr>
      </w:pPr>
    </w:p>
    <w:p w14:paraId="37FE0766">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593B4105">
      <w:pPr>
        <w:rPr>
          <w:rFonts w:ascii="宋体" w:hAnsi="宋体"/>
          <w:b/>
          <w:szCs w:val="21"/>
        </w:rPr>
      </w:pPr>
      <w:r>
        <w:rPr>
          <w:rFonts w:hint="eastAsia" w:ascii="宋体" w:hAnsi="宋体"/>
          <w:b/>
          <w:szCs w:val="21"/>
        </w:rPr>
        <w:t>（一）货物总清单</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3119"/>
        <w:gridCol w:w="850"/>
        <w:gridCol w:w="993"/>
        <w:gridCol w:w="1701"/>
        <w:gridCol w:w="1417"/>
      </w:tblGrid>
      <w:tr w14:paraId="6F53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851" w:type="dxa"/>
            <w:vAlign w:val="center"/>
          </w:tcPr>
          <w:p w14:paraId="644AE9D0">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119" w:type="dxa"/>
            <w:vAlign w:val="center"/>
          </w:tcPr>
          <w:p w14:paraId="248025D8">
            <w:pPr>
              <w:widowControl/>
              <w:spacing w:line="360" w:lineRule="auto"/>
              <w:jc w:val="center"/>
              <w:rPr>
                <w:rFonts w:ascii="宋体" w:hAnsi="宋体" w:cs="宋体"/>
                <w:b/>
                <w:kern w:val="0"/>
                <w:szCs w:val="21"/>
              </w:rPr>
            </w:pPr>
            <w:r>
              <w:rPr>
                <w:rFonts w:hint="eastAsia" w:ascii="宋体" w:hAnsi="宋体" w:cs="宋体"/>
                <w:b/>
                <w:kern w:val="0"/>
                <w:szCs w:val="21"/>
              </w:rPr>
              <w:t>项目名称</w:t>
            </w:r>
          </w:p>
        </w:tc>
        <w:tc>
          <w:tcPr>
            <w:tcW w:w="850" w:type="dxa"/>
            <w:tcMar>
              <w:top w:w="0" w:type="dxa"/>
              <w:left w:w="108" w:type="dxa"/>
              <w:bottom w:w="0" w:type="dxa"/>
              <w:right w:w="108" w:type="dxa"/>
            </w:tcMar>
            <w:vAlign w:val="center"/>
          </w:tcPr>
          <w:p w14:paraId="3A4596C8">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993" w:type="dxa"/>
            <w:vAlign w:val="center"/>
          </w:tcPr>
          <w:p w14:paraId="10B49C7E">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701" w:type="dxa"/>
            <w:vAlign w:val="center"/>
          </w:tcPr>
          <w:p w14:paraId="41D6D42B">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5699BC99">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417" w:type="dxa"/>
            <w:vAlign w:val="center"/>
          </w:tcPr>
          <w:p w14:paraId="032C1A45">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25B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851" w:type="dxa"/>
            <w:vAlign w:val="center"/>
          </w:tcPr>
          <w:p w14:paraId="032875A3">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119" w:type="dxa"/>
            <w:vAlign w:val="center"/>
          </w:tcPr>
          <w:p w14:paraId="7FBE9269">
            <w:pPr>
              <w:widowControl/>
              <w:spacing w:line="360" w:lineRule="auto"/>
              <w:jc w:val="center"/>
              <w:rPr>
                <w:rFonts w:hint="eastAsia" w:ascii="宋体" w:hAnsi="宋体" w:eastAsia="宋体" w:cs="宋体"/>
                <w:kern w:val="0"/>
                <w:szCs w:val="21"/>
                <w:lang w:eastAsia="zh-CN"/>
              </w:rPr>
            </w:pPr>
            <w:r>
              <w:rPr>
                <w:rFonts w:hint="eastAsia" w:ascii="宋体" w:hAnsi="宋体" w:cs="宋体"/>
                <w:kern w:val="0"/>
                <w:szCs w:val="21"/>
                <w:lang w:eastAsia="zh-CN"/>
              </w:rPr>
              <w:t>罗湖医院集团罗湖区妇幼保健院新大楼口腔CBCT及数字牙科影像板扫描仪采购项目</w:t>
            </w:r>
          </w:p>
        </w:tc>
        <w:tc>
          <w:tcPr>
            <w:tcW w:w="850" w:type="dxa"/>
            <w:tcMar>
              <w:top w:w="0" w:type="dxa"/>
              <w:left w:w="108" w:type="dxa"/>
              <w:bottom w:w="0" w:type="dxa"/>
              <w:right w:w="108" w:type="dxa"/>
            </w:tcMar>
            <w:vAlign w:val="center"/>
          </w:tcPr>
          <w:p w14:paraId="7F7A48C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993" w:type="dxa"/>
            <w:vAlign w:val="center"/>
          </w:tcPr>
          <w:p w14:paraId="479CCE44">
            <w:pPr>
              <w:widowControl/>
              <w:spacing w:line="360" w:lineRule="auto"/>
              <w:jc w:val="center"/>
              <w:rPr>
                <w:rFonts w:ascii="宋体" w:hAnsi="宋体" w:cs="宋体"/>
                <w:kern w:val="0"/>
                <w:szCs w:val="21"/>
              </w:rPr>
            </w:pPr>
            <w:r>
              <w:rPr>
                <w:rFonts w:hint="eastAsia" w:ascii="宋体" w:hAnsi="宋体" w:cs="宋体"/>
                <w:kern w:val="0"/>
                <w:szCs w:val="21"/>
              </w:rPr>
              <w:t>批</w:t>
            </w:r>
          </w:p>
        </w:tc>
        <w:tc>
          <w:tcPr>
            <w:tcW w:w="1701" w:type="dxa"/>
            <w:vAlign w:val="center"/>
          </w:tcPr>
          <w:p w14:paraId="7C1C0756">
            <w:pPr>
              <w:jc w:val="center"/>
              <w:rPr>
                <w:rFonts w:ascii="宋体" w:hAnsi="宋体" w:cs="宋体"/>
                <w:bCs/>
                <w:kern w:val="0"/>
                <w:szCs w:val="21"/>
              </w:rPr>
            </w:pPr>
            <w:r>
              <w:rPr>
                <w:rFonts w:hint="eastAsia" w:ascii="宋体" w:hAnsi="宋体" w:cs="宋体"/>
                <w:bCs/>
                <w:kern w:val="0"/>
                <w:szCs w:val="21"/>
              </w:rPr>
              <w:t>560</w:t>
            </w:r>
            <w:r>
              <w:rPr>
                <w:rFonts w:hint="eastAsia" w:ascii="宋体" w:hAnsi="宋体" w:cs="宋体"/>
                <w:bCs/>
                <w:kern w:val="0"/>
                <w:szCs w:val="21"/>
                <w:lang w:val="en-US" w:eastAsia="zh-CN"/>
              </w:rPr>
              <w:t>,</w:t>
            </w:r>
            <w:r>
              <w:rPr>
                <w:rFonts w:hint="eastAsia" w:ascii="宋体" w:hAnsi="宋体" w:cs="宋体"/>
                <w:bCs/>
                <w:kern w:val="0"/>
                <w:szCs w:val="21"/>
              </w:rPr>
              <w:t>000</w:t>
            </w:r>
            <w:r>
              <w:rPr>
                <w:rFonts w:hint="eastAsia" w:ascii="宋体" w:hAnsi="宋体" w:cs="宋体"/>
                <w:bCs/>
                <w:kern w:val="0"/>
                <w:szCs w:val="21"/>
                <w:lang w:val="en-US" w:eastAsia="zh-CN"/>
              </w:rPr>
              <w:t>.00</w:t>
            </w:r>
          </w:p>
        </w:tc>
        <w:tc>
          <w:tcPr>
            <w:tcW w:w="1417" w:type="dxa"/>
            <w:vAlign w:val="center"/>
          </w:tcPr>
          <w:p w14:paraId="52DE30B4">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051426D5">
      <w:pPr>
        <w:widowControl/>
        <w:snapToGrid w:val="0"/>
        <w:spacing w:line="360" w:lineRule="auto"/>
        <w:ind w:left="2"/>
        <w:jc w:val="left"/>
        <w:rPr>
          <w:rFonts w:ascii="宋体" w:hAnsi="宋体"/>
          <w:bCs/>
          <w:snapToGrid w:val="0"/>
          <w:kern w:val="0"/>
          <w:szCs w:val="21"/>
        </w:rPr>
      </w:pPr>
    </w:p>
    <w:p w14:paraId="0F56AA66">
      <w:pPr>
        <w:rPr>
          <w:rFonts w:ascii="宋体" w:hAnsi="宋体"/>
          <w:b/>
          <w:szCs w:val="21"/>
        </w:rPr>
      </w:pPr>
      <w:r>
        <w:rPr>
          <w:rFonts w:hint="eastAsia" w:ascii="宋体" w:hAnsi="宋体"/>
          <w:b/>
          <w:szCs w:val="21"/>
        </w:rPr>
        <w:t>（二）货物清单明细</w:t>
      </w:r>
    </w:p>
    <w:tbl>
      <w:tblPr>
        <w:tblStyle w:val="5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07"/>
        <w:gridCol w:w="990"/>
        <w:gridCol w:w="1005"/>
        <w:gridCol w:w="1845"/>
        <w:gridCol w:w="1233"/>
      </w:tblGrid>
      <w:tr w14:paraId="201A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jc w:val="center"/>
        </w:trPr>
        <w:tc>
          <w:tcPr>
            <w:tcW w:w="817" w:type="dxa"/>
            <w:vAlign w:val="center"/>
          </w:tcPr>
          <w:p w14:paraId="2C4D5E61">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007" w:type="dxa"/>
            <w:vAlign w:val="center"/>
          </w:tcPr>
          <w:p w14:paraId="70095FB9">
            <w:pPr>
              <w:widowControl/>
              <w:spacing w:line="360" w:lineRule="auto"/>
              <w:jc w:val="center"/>
              <w:rPr>
                <w:rFonts w:ascii="宋体" w:hAnsi="宋体" w:cs="宋体"/>
                <w:b/>
                <w:color w:val="FF0000"/>
                <w:kern w:val="0"/>
                <w:szCs w:val="21"/>
              </w:rPr>
            </w:pPr>
            <w:r>
              <w:rPr>
                <w:rFonts w:hint="eastAsia" w:ascii="宋体" w:hAnsi="宋体" w:cs="宋体"/>
                <w:b/>
                <w:color w:val="FF0000"/>
                <w:kern w:val="0"/>
                <w:szCs w:val="21"/>
              </w:rPr>
              <w:t>标的名称</w:t>
            </w:r>
          </w:p>
        </w:tc>
        <w:tc>
          <w:tcPr>
            <w:tcW w:w="990" w:type="dxa"/>
            <w:vAlign w:val="center"/>
          </w:tcPr>
          <w:p w14:paraId="1C553C35">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1005" w:type="dxa"/>
            <w:vAlign w:val="center"/>
          </w:tcPr>
          <w:p w14:paraId="7A4DCFF5">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845" w:type="dxa"/>
            <w:vAlign w:val="center"/>
          </w:tcPr>
          <w:p w14:paraId="2329E69C">
            <w:pPr>
              <w:widowControl/>
              <w:spacing w:line="360" w:lineRule="auto"/>
              <w:jc w:val="center"/>
              <w:rPr>
                <w:rFonts w:hint="eastAsia" w:ascii="宋体" w:hAnsi="宋体" w:cs="宋体"/>
                <w:b/>
                <w:kern w:val="0"/>
                <w:szCs w:val="21"/>
                <w:lang w:val="en-US" w:eastAsia="zh-CN"/>
              </w:rPr>
            </w:pPr>
            <w:r>
              <w:rPr>
                <w:rFonts w:hint="eastAsia" w:ascii="宋体" w:hAnsi="宋体" w:cs="宋体"/>
                <w:b/>
                <w:kern w:val="0"/>
                <w:szCs w:val="21"/>
                <w:lang w:val="en-US" w:eastAsia="zh-CN"/>
              </w:rPr>
              <w:t>最高单价限价</w:t>
            </w:r>
          </w:p>
          <w:p w14:paraId="62C482ED">
            <w:pPr>
              <w:widowControl/>
              <w:spacing w:line="360" w:lineRule="auto"/>
              <w:jc w:val="center"/>
              <w:rPr>
                <w:rFonts w:ascii="宋体" w:hAnsi="宋体" w:cs="宋体"/>
                <w:b/>
                <w:kern w:val="0"/>
                <w:szCs w:val="21"/>
              </w:rPr>
            </w:pPr>
            <w:r>
              <w:rPr>
                <w:rFonts w:hint="eastAsia" w:ascii="宋体" w:hAnsi="宋体" w:cs="宋体"/>
                <w:b/>
                <w:szCs w:val="21"/>
              </w:rPr>
              <w:t>（人民币元）</w:t>
            </w:r>
          </w:p>
        </w:tc>
        <w:tc>
          <w:tcPr>
            <w:tcW w:w="1233" w:type="dxa"/>
            <w:vAlign w:val="center"/>
          </w:tcPr>
          <w:p w14:paraId="37113E78">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710A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68C9F2E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007" w:type="dxa"/>
            <w:vAlign w:val="center"/>
          </w:tcPr>
          <w:p w14:paraId="7D948917">
            <w:pPr>
              <w:widowControl/>
              <w:spacing w:line="360" w:lineRule="auto"/>
              <w:jc w:val="center"/>
              <w:rPr>
                <w:rFonts w:ascii="宋体" w:hAnsi="宋体" w:cs="宋体"/>
                <w:b w:val="0"/>
                <w:bCs w:val="0"/>
                <w:kern w:val="0"/>
                <w:szCs w:val="21"/>
              </w:rPr>
            </w:pPr>
            <w:r>
              <w:rPr>
                <w:rFonts w:hint="eastAsia" w:ascii="宋体" w:hAnsi="宋体" w:eastAsia="宋体" w:cs="宋体"/>
                <w:b w:val="0"/>
                <w:bCs w:val="0"/>
              </w:rPr>
              <w:t>口腔CBCT</w:t>
            </w:r>
            <w:r>
              <w:rPr>
                <w:rFonts w:hint="eastAsia" w:ascii="宋体" w:hAnsi="宋体" w:eastAsia="宋体" w:cs="宋体"/>
                <w:b w:val="0"/>
                <w:bCs w:val="0"/>
                <w:szCs w:val="21"/>
              </w:rPr>
              <w:t>（四合一）</w:t>
            </w:r>
          </w:p>
        </w:tc>
        <w:tc>
          <w:tcPr>
            <w:tcW w:w="990" w:type="dxa"/>
            <w:vAlign w:val="center"/>
          </w:tcPr>
          <w:p w14:paraId="6D567113">
            <w:pPr>
              <w:widowControl/>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1</w:t>
            </w:r>
          </w:p>
        </w:tc>
        <w:tc>
          <w:tcPr>
            <w:tcW w:w="1005" w:type="dxa"/>
            <w:vAlign w:val="center"/>
          </w:tcPr>
          <w:p w14:paraId="5B2F3431">
            <w:pPr>
              <w:widowControl/>
              <w:spacing w:line="360" w:lineRule="auto"/>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套</w:t>
            </w:r>
          </w:p>
        </w:tc>
        <w:tc>
          <w:tcPr>
            <w:tcW w:w="1845" w:type="dxa"/>
            <w:vAlign w:val="center"/>
          </w:tcPr>
          <w:p w14:paraId="4A85DEAC">
            <w:pPr>
              <w:widowControl/>
              <w:jc w:val="center"/>
              <w:textAlignment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480000</w:t>
            </w:r>
            <w:r>
              <w:rPr>
                <w:rFonts w:hint="eastAsia" w:ascii="宋体" w:hAnsi="宋体" w:eastAsia="宋体" w:cs="宋体"/>
                <w:color w:val="auto"/>
                <w:kern w:val="0"/>
                <w:szCs w:val="21"/>
                <w:highlight w:val="none"/>
              </w:rPr>
              <w:t>.00</w:t>
            </w:r>
          </w:p>
        </w:tc>
        <w:tc>
          <w:tcPr>
            <w:tcW w:w="1233" w:type="dxa"/>
            <w:vAlign w:val="center"/>
          </w:tcPr>
          <w:p w14:paraId="68985C43">
            <w:pPr>
              <w:jc w:val="center"/>
              <w:rPr>
                <w:rFonts w:ascii="宋体" w:hAnsi="宋体" w:cs="宋体"/>
                <w:kern w:val="0"/>
                <w:szCs w:val="21"/>
              </w:rPr>
            </w:pPr>
            <w:r>
              <w:rPr>
                <w:rFonts w:hint="eastAsia" w:ascii="宋体" w:hAnsi="宋体" w:eastAsia="宋体" w:cs="宋体"/>
                <w:kern w:val="0"/>
                <w:szCs w:val="21"/>
              </w:rPr>
              <w:t>拒绝进口</w:t>
            </w:r>
          </w:p>
        </w:tc>
      </w:tr>
      <w:tr w14:paraId="477F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7" w:type="dxa"/>
            <w:vAlign w:val="center"/>
          </w:tcPr>
          <w:p w14:paraId="4C9BDE68">
            <w:pPr>
              <w:widowControl/>
              <w:spacing w:line="360" w:lineRule="auto"/>
              <w:jc w:val="center"/>
              <w:rPr>
                <w:rFonts w:ascii="宋体" w:hAnsi="宋体" w:cs="宋体"/>
                <w:kern w:val="0"/>
                <w:szCs w:val="21"/>
              </w:rPr>
            </w:pPr>
            <w:r>
              <w:rPr>
                <w:rFonts w:hint="eastAsia" w:ascii="宋体" w:hAnsi="宋体" w:cs="宋体"/>
                <w:kern w:val="0"/>
                <w:szCs w:val="21"/>
              </w:rPr>
              <w:t>2</w:t>
            </w:r>
          </w:p>
        </w:tc>
        <w:tc>
          <w:tcPr>
            <w:tcW w:w="3007" w:type="dxa"/>
            <w:vAlign w:val="center"/>
          </w:tcPr>
          <w:p w14:paraId="7BF7A970">
            <w:pPr>
              <w:jc w:val="center"/>
              <w:rPr>
                <w:rFonts w:ascii="宋体" w:hAnsi="宋体" w:cs="宋体"/>
                <w:b w:val="0"/>
                <w:bCs w:val="0"/>
                <w:kern w:val="0"/>
                <w:szCs w:val="21"/>
              </w:rPr>
            </w:pPr>
            <w:r>
              <w:rPr>
                <w:rFonts w:hint="eastAsia"/>
                <w:b w:val="0"/>
                <w:bCs w:val="0"/>
                <w:szCs w:val="21"/>
              </w:rPr>
              <w:t>数字牙科影像板扫描仪</w:t>
            </w:r>
          </w:p>
        </w:tc>
        <w:tc>
          <w:tcPr>
            <w:tcW w:w="990" w:type="dxa"/>
            <w:vAlign w:val="center"/>
          </w:tcPr>
          <w:p w14:paraId="0CCF6F7C">
            <w:pPr>
              <w:widowControl/>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1</w:t>
            </w:r>
          </w:p>
        </w:tc>
        <w:tc>
          <w:tcPr>
            <w:tcW w:w="1005" w:type="dxa"/>
            <w:vAlign w:val="center"/>
          </w:tcPr>
          <w:p w14:paraId="2E9332B7">
            <w:pPr>
              <w:widowControl/>
              <w:spacing w:line="360" w:lineRule="auto"/>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套</w:t>
            </w:r>
          </w:p>
        </w:tc>
        <w:tc>
          <w:tcPr>
            <w:tcW w:w="1845" w:type="dxa"/>
            <w:vAlign w:val="center"/>
          </w:tcPr>
          <w:p w14:paraId="40AADA51">
            <w:pPr>
              <w:widowControl/>
              <w:jc w:val="center"/>
              <w:textAlignment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50000</w:t>
            </w:r>
            <w:r>
              <w:rPr>
                <w:rFonts w:hint="eastAsia" w:ascii="宋体" w:hAnsi="宋体" w:eastAsia="宋体" w:cs="宋体"/>
                <w:color w:val="auto"/>
                <w:kern w:val="0"/>
                <w:szCs w:val="21"/>
                <w:highlight w:val="none"/>
              </w:rPr>
              <w:t>.00</w:t>
            </w:r>
          </w:p>
        </w:tc>
        <w:tc>
          <w:tcPr>
            <w:tcW w:w="1233" w:type="dxa"/>
            <w:vAlign w:val="center"/>
          </w:tcPr>
          <w:p w14:paraId="176B82BE">
            <w:pPr>
              <w:jc w:val="center"/>
              <w:rPr>
                <w:rFonts w:ascii="宋体" w:hAnsi="宋体" w:cs="宋体"/>
                <w:kern w:val="0"/>
                <w:szCs w:val="21"/>
              </w:rPr>
            </w:pPr>
            <w:r>
              <w:rPr>
                <w:rFonts w:hint="eastAsia" w:ascii="宋体" w:hAnsi="宋体" w:eastAsia="宋体" w:cs="宋体"/>
                <w:kern w:val="0"/>
                <w:szCs w:val="21"/>
              </w:rPr>
              <w:t>拒绝进口</w:t>
            </w:r>
          </w:p>
        </w:tc>
      </w:tr>
    </w:tbl>
    <w:p w14:paraId="27CDC534">
      <w:pPr>
        <w:rPr>
          <w:rFonts w:ascii="宋体" w:hAnsi="宋体"/>
          <w:b/>
          <w:szCs w:val="21"/>
        </w:rPr>
      </w:pPr>
      <w:r>
        <w:rPr>
          <w:rFonts w:hint="eastAsia" w:ascii="宋体" w:hAnsi="宋体"/>
          <w:b/>
          <w:szCs w:val="21"/>
        </w:rPr>
        <w:t>★（</w:t>
      </w:r>
      <w:r>
        <w:rPr>
          <w:rFonts w:hint="eastAsia" w:ascii="宋体" w:hAnsi="宋体"/>
          <w:b/>
          <w:szCs w:val="21"/>
          <w:lang w:val="en-US" w:eastAsia="zh-CN"/>
        </w:rPr>
        <w:t>三</w:t>
      </w:r>
      <w:r>
        <w:rPr>
          <w:rFonts w:hint="eastAsia" w:ascii="宋体" w:hAnsi="宋体"/>
          <w:b/>
          <w:szCs w:val="21"/>
        </w:rPr>
        <w:t>）货物</w:t>
      </w:r>
      <w:r>
        <w:rPr>
          <w:rFonts w:hint="eastAsia" w:ascii="宋体" w:hAnsi="宋体"/>
          <w:b/>
          <w:szCs w:val="21"/>
          <w:lang w:val="en-US" w:eastAsia="zh-CN"/>
        </w:rPr>
        <w:t>配件清单</w:t>
      </w:r>
    </w:p>
    <w:p w14:paraId="169AF78F">
      <w:pPr>
        <w:snapToGrid w:val="0"/>
        <w:spacing w:line="260" w:lineRule="auto"/>
        <w:rPr>
          <w:rFonts w:hint="eastAsia" w:eastAsia="宋体"/>
          <w:lang w:val="en-US" w:eastAsia="zh-CN"/>
        </w:rPr>
      </w:pPr>
      <w:r>
        <w:rPr>
          <w:rFonts w:hint="eastAsia" w:ascii="宋体" w:hAnsi="宋体" w:eastAsia="宋体" w:cs="宋体"/>
          <w:b/>
          <w:bCs/>
          <w:lang w:val="en-US" w:eastAsia="zh-CN"/>
        </w:rPr>
        <w:t>1.</w:t>
      </w:r>
      <w:r>
        <w:rPr>
          <w:rFonts w:hint="eastAsia" w:ascii="宋体" w:hAnsi="宋体" w:eastAsia="宋体" w:cs="宋体"/>
          <w:b/>
          <w:bCs/>
        </w:rPr>
        <w:t>口腔CBCT</w:t>
      </w:r>
      <w:r>
        <w:rPr>
          <w:rFonts w:hint="eastAsia"/>
          <w:b/>
          <w:bCs/>
          <w:lang w:eastAsia="zh-CN"/>
        </w:rPr>
        <w:t>（</w:t>
      </w:r>
      <w:r>
        <w:rPr>
          <w:rFonts w:hint="eastAsia"/>
          <w:b/>
          <w:bCs/>
          <w:lang w:val="en-US" w:eastAsia="zh-CN"/>
        </w:rPr>
        <w:t>四合一</w:t>
      </w:r>
      <w:r>
        <w:rPr>
          <w:rFonts w:hint="eastAsia"/>
          <w:b/>
          <w:bCs/>
          <w:lang w:eastAsia="zh-CN"/>
        </w:rPr>
        <w:t>）</w:t>
      </w:r>
    </w:p>
    <w:tbl>
      <w:tblPr>
        <w:tblStyle w:val="50"/>
        <w:tblW w:w="5022" w:type="pct"/>
        <w:jc w:val="center"/>
        <w:tblLayout w:type="fixed"/>
        <w:tblCellMar>
          <w:top w:w="0" w:type="dxa"/>
          <w:left w:w="108" w:type="dxa"/>
          <w:bottom w:w="0" w:type="dxa"/>
          <w:right w:w="108" w:type="dxa"/>
        </w:tblCellMar>
      </w:tblPr>
      <w:tblGrid>
        <w:gridCol w:w="726"/>
        <w:gridCol w:w="3249"/>
        <w:gridCol w:w="829"/>
        <w:gridCol w:w="814"/>
        <w:gridCol w:w="4280"/>
      </w:tblGrid>
      <w:tr w14:paraId="42DC3A58">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vAlign w:val="center"/>
          </w:tcPr>
          <w:p w14:paraId="5F38F467">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641" w:type="pct"/>
            <w:tcBorders>
              <w:top w:val="single" w:color="auto" w:sz="4" w:space="0"/>
              <w:left w:val="nil"/>
              <w:bottom w:val="single" w:color="auto" w:sz="4" w:space="0"/>
              <w:right w:val="single" w:color="auto" w:sz="4" w:space="0"/>
            </w:tcBorders>
            <w:vAlign w:val="center"/>
          </w:tcPr>
          <w:p w14:paraId="0127C36E">
            <w:pPr>
              <w:widowControl/>
              <w:snapToGrid w:val="0"/>
              <w:ind w:firstLine="211" w:firstLineChars="10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货物名称</w:t>
            </w:r>
          </w:p>
        </w:tc>
        <w:tc>
          <w:tcPr>
            <w:tcW w:w="418" w:type="pct"/>
            <w:tcBorders>
              <w:top w:val="single" w:color="auto" w:sz="4" w:space="0"/>
              <w:left w:val="nil"/>
              <w:bottom w:val="single" w:color="auto" w:sz="4" w:space="0"/>
              <w:right w:val="single" w:color="auto" w:sz="4" w:space="0"/>
            </w:tcBorders>
            <w:vAlign w:val="center"/>
          </w:tcPr>
          <w:p w14:paraId="1DE79DF3">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11" w:type="pct"/>
            <w:tcBorders>
              <w:top w:val="single" w:color="auto" w:sz="4" w:space="0"/>
              <w:left w:val="nil"/>
              <w:bottom w:val="single" w:color="auto" w:sz="4" w:space="0"/>
              <w:right w:val="single" w:color="auto" w:sz="4" w:space="0"/>
            </w:tcBorders>
            <w:vAlign w:val="center"/>
          </w:tcPr>
          <w:p w14:paraId="50CC571B">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2162" w:type="pct"/>
            <w:tcBorders>
              <w:top w:val="single" w:color="auto" w:sz="4" w:space="0"/>
              <w:left w:val="nil"/>
              <w:bottom w:val="single" w:color="auto" w:sz="4" w:space="0"/>
              <w:right w:val="single" w:color="auto" w:sz="4" w:space="0"/>
            </w:tcBorders>
            <w:vAlign w:val="center"/>
          </w:tcPr>
          <w:p w14:paraId="7D43B96D">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628D1041">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F6AE051">
            <w:pPr>
              <w:widowControl/>
              <w:snapToGrid w:val="0"/>
              <w:jc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1641" w:type="pct"/>
            <w:tcBorders>
              <w:top w:val="single" w:color="auto" w:sz="4" w:space="0"/>
              <w:left w:val="single" w:color="auto" w:sz="4" w:space="0"/>
              <w:bottom w:val="single" w:color="auto" w:sz="4" w:space="0"/>
              <w:right w:val="single" w:color="auto" w:sz="4" w:space="0"/>
            </w:tcBorders>
            <w:shd w:val="clear" w:color="auto" w:fill="auto"/>
            <w:vAlign w:val="center"/>
          </w:tcPr>
          <w:p w14:paraId="332662D3">
            <w:pPr>
              <w:widowControl/>
              <w:snapToGrid w:val="0"/>
              <w:jc w:val="left"/>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X射线球管</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377ACB44">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411" w:type="pct"/>
            <w:tcBorders>
              <w:top w:val="single" w:color="auto" w:sz="4" w:space="0"/>
              <w:left w:val="single" w:color="auto" w:sz="4" w:space="0"/>
              <w:bottom w:val="single" w:color="auto" w:sz="4" w:space="0"/>
              <w:right w:val="single" w:color="auto" w:sz="4" w:space="0"/>
            </w:tcBorders>
            <w:shd w:val="clear" w:color="auto" w:fill="auto"/>
            <w:vAlign w:val="center"/>
          </w:tcPr>
          <w:p w14:paraId="50B1B3B6">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个</w:t>
            </w:r>
          </w:p>
        </w:tc>
        <w:tc>
          <w:tcPr>
            <w:tcW w:w="2162" w:type="pct"/>
            <w:tcBorders>
              <w:top w:val="single" w:color="auto" w:sz="4" w:space="0"/>
              <w:left w:val="single" w:color="auto" w:sz="4" w:space="0"/>
              <w:bottom w:val="single" w:color="auto" w:sz="4" w:space="0"/>
              <w:right w:val="single" w:color="auto" w:sz="4" w:space="0"/>
            </w:tcBorders>
            <w:shd w:val="clear" w:color="auto" w:fill="auto"/>
            <w:vAlign w:val="center"/>
          </w:tcPr>
          <w:p w14:paraId="6B6C7556">
            <w:pPr>
              <w:widowControl/>
              <w:snapToGrid w:val="0"/>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含球管相关组件</w:t>
            </w:r>
          </w:p>
        </w:tc>
      </w:tr>
      <w:tr w14:paraId="4C84D4EA">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9F3DC7B">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1641" w:type="pct"/>
            <w:tcBorders>
              <w:top w:val="single" w:color="auto" w:sz="4" w:space="0"/>
              <w:left w:val="nil"/>
              <w:bottom w:val="single" w:color="auto" w:sz="4" w:space="0"/>
              <w:right w:val="single" w:color="auto" w:sz="4" w:space="0"/>
            </w:tcBorders>
            <w:shd w:val="clear" w:color="auto" w:fill="auto"/>
            <w:vAlign w:val="center"/>
          </w:tcPr>
          <w:p w14:paraId="7B0EAFAC">
            <w:pPr>
              <w:widowControl/>
              <w:snapToGrid w:val="0"/>
              <w:jc w:val="left"/>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平板探测器1</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495A8CB6">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23B6AB9B">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个</w:t>
            </w:r>
          </w:p>
        </w:tc>
        <w:tc>
          <w:tcPr>
            <w:tcW w:w="2162" w:type="pct"/>
            <w:tcBorders>
              <w:top w:val="single" w:color="auto" w:sz="4" w:space="0"/>
              <w:left w:val="nil"/>
              <w:bottom w:val="single" w:color="auto" w:sz="4" w:space="0"/>
              <w:right w:val="single" w:color="auto" w:sz="4" w:space="0"/>
            </w:tcBorders>
            <w:shd w:val="clear" w:color="auto" w:fill="auto"/>
            <w:vAlign w:val="center"/>
          </w:tcPr>
          <w:p w14:paraId="2B74984A">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CT、全景探测器</w:t>
            </w:r>
          </w:p>
        </w:tc>
      </w:tr>
      <w:tr w14:paraId="722172EA">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2B7F265B">
            <w:pPr>
              <w:widowControl/>
              <w:snapToGrid w:val="0"/>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1641" w:type="pct"/>
            <w:tcBorders>
              <w:top w:val="single" w:color="auto" w:sz="4" w:space="0"/>
              <w:left w:val="nil"/>
              <w:bottom w:val="single" w:color="auto" w:sz="4" w:space="0"/>
              <w:right w:val="single" w:color="auto" w:sz="4" w:space="0"/>
            </w:tcBorders>
            <w:shd w:val="clear" w:color="auto" w:fill="auto"/>
            <w:vAlign w:val="center"/>
          </w:tcPr>
          <w:p w14:paraId="4A51A2B3">
            <w:pPr>
              <w:widowControl/>
              <w:snapToGrid w:val="0"/>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平板探测器2</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01CA12CB">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1095D485">
            <w:pPr>
              <w:widowControl/>
              <w:snapToGrid w:val="0"/>
              <w:jc w:val="center"/>
              <w:textAlignment w:val="center"/>
              <w:rPr>
                <w:rFonts w:hint="eastAsia" w:ascii="宋体" w:hAnsi="宋体" w:eastAsia="宋体" w:cs="宋体"/>
                <w:sz w:val="21"/>
                <w:szCs w:val="21"/>
              </w:rPr>
            </w:pPr>
            <w:r>
              <w:rPr>
                <w:rFonts w:hint="eastAsia" w:ascii="宋体" w:hAnsi="宋体" w:eastAsia="宋体" w:cs="宋体"/>
                <w:sz w:val="21"/>
                <w:szCs w:val="21"/>
              </w:rPr>
              <w:t>个</w:t>
            </w:r>
          </w:p>
        </w:tc>
        <w:tc>
          <w:tcPr>
            <w:tcW w:w="2162" w:type="pct"/>
            <w:tcBorders>
              <w:top w:val="single" w:color="auto" w:sz="4" w:space="0"/>
              <w:left w:val="nil"/>
              <w:bottom w:val="single" w:color="auto" w:sz="4" w:space="0"/>
              <w:right w:val="single" w:color="auto" w:sz="4" w:space="0"/>
            </w:tcBorders>
            <w:shd w:val="clear" w:color="auto" w:fill="auto"/>
            <w:vAlign w:val="center"/>
          </w:tcPr>
          <w:p w14:paraId="71E1D507">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头颅探测器</w:t>
            </w:r>
          </w:p>
        </w:tc>
      </w:tr>
      <w:tr w14:paraId="1941AB03">
        <w:tblPrEx>
          <w:tblCellMar>
            <w:top w:w="0" w:type="dxa"/>
            <w:left w:w="108" w:type="dxa"/>
            <w:bottom w:w="0" w:type="dxa"/>
            <w:right w:w="108" w:type="dxa"/>
          </w:tblCellMar>
        </w:tblPrEx>
        <w:trPr>
          <w:trHeight w:val="172" w:hRule="atLeast"/>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A6C3B09">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1641" w:type="pct"/>
            <w:tcBorders>
              <w:top w:val="single" w:color="auto" w:sz="4" w:space="0"/>
              <w:left w:val="nil"/>
              <w:bottom w:val="single" w:color="auto" w:sz="4" w:space="0"/>
              <w:right w:val="single" w:color="auto" w:sz="4" w:space="0"/>
            </w:tcBorders>
            <w:shd w:val="clear" w:color="auto" w:fill="auto"/>
            <w:vAlign w:val="center"/>
          </w:tcPr>
          <w:p w14:paraId="42A8140F">
            <w:pPr>
              <w:widowControl/>
              <w:snapToGrid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扫描平台</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3F9A255A">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40C0BA53">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162" w:type="pct"/>
            <w:tcBorders>
              <w:top w:val="single" w:color="auto" w:sz="4" w:space="0"/>
              <w:left w:val="nil"/>
              <w:bottom w:val="single" w:color="auto" w:sz="4" w:space="0"/>
              <w:right w:val="single" w:color="auto" w:sz="4" w:space="0"/>
            </w:tcBorders>
            <w:shd w:val="clear" w:color="auto" w:fill="auto"/>
            <w:vAlign w:val="center"/>
          </w:tcPr>
          <w:p w14:paraId="67FAC2A4">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含机架、底座及外壳组件</w:t>
            </w:r>
          </w:p>
        </w:tc>
      </w:tr>
      <w:tr w14:paraId="3DEC8342">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83F5BDF">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5</w:t>
            </w:r>
          </w:p>
        </w:tc>
        <w:tc>
          <w:tcPr>
            <w:tcW w:w="1641" w:type="pct"/>
            <w:tcBorders>
              <w:top w:val="single" w:color="auto" w:sz="4" w:space="0"/>
              <w:left w:val="nil"/>
              <w:bottom w:val="single" w:color="auto" w:sz="4" w:space="0"/>
              <w:right w:val="single" w:color="auto" w:sz="4" w:space="0"/>
            </w:tcBorders>
            <w:shd w:val="clear" w:color="auto" w:fill="auto"/>
            <w:vAlign w:val="center"/>
          </w:tcPr>
          <w:p w14:paraId="1F98F7BA">
            <w:pPr>
              <w:widowControl/>
              <w:snapToGrid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人机交互触控面板</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04F52947">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04FD29C8">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个</w:t>
            </w:r>
          </w:p>
        </w:tc>
        <w:tc>
          <w:tcPr>
            <w:tcW w:w="2162" w:type="pct"/>
            <w:tcBorders>
              <w:top w:val="single" w:color="auto" w:sz="4" w:space="0"/>
              <w:left w:val="nil"/>
              <w:bottom w:val="single" w:color="auto" w:sz="4" w:space="0"/>
              <w:right w:val="single" w:color="auto" w:sz="4" w:space="0"/>
            </w:tcBorders>
            <w:shd w:val="clear" w:color="auto" w:fill="auto"/>
            <w:vAlign w:val="center"/>
          </w:tcPr>
          <w:p w14:paraId="58CC1C5C">
            <w:pPr>
              <w:widowControl/>
              <w:snapToGrid w:val="0"/>
              <w:textAlignment w:val="center"/>
              <w:rPr>
                <w:rFonts w:hint="eastAsia" w:ascii="宋体" w:hAnsi="宋体" w:eastAsia="宋体" w:cs="宋体"/>
                <w:color w:val="000000"/>
                <w:kern w:val="0"/>
                <w:sz w:val="21"/>
                <w:szCs w:val="21"/>
                <w:lang w:bidi="ar"/>
              </w:rPr>
            </w:pPr>
          </w:p>
        </w:tc>
      </w:tr>
      <w:tr w14:paraId="542229E1">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2359EF30">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6</w:t>
            </w:r>
          </w:p>
        </w:tc>
        <w:tc>
          <w:tcPr>
            <w:tcW w:w="1641" w:type="pct"/>
            <w:tcBorders>
              <w:top w:val="single" w:color="auto" w:sz="4" w:space="0"/>
              <w:left w:val="nil"/>
              <w:bottom w:val="single" w:color="auto" w:sz="4" w:space="0"/>
              <w:right w:val="single" w:color="auto" w:sz="4" w:space="0"/>
            </w:tcBorders>
            <w:shd w:val="clear" w:color="auto" w:fill="auto"/>
            <w:vAlign w:val="center"/>
          </w:tcPr>
          <w:p w14:paraId="1D1D0075">
            <w:pPr>
              <w:widowControl/>
              <w:snapToGrid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原厂口腔数字化影像软件</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34C31AD5">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7C5FE908">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162" w:type="pct"/>
            <w:tcBorders>
              <w:top w:val="single" w:color="auto" w:sz="4" w:space="0"/>
              <w:left w:val="nil"/>
              <w:bottom w:val="single" w:color="auto" w:sz="4" w:space="0"/>
              <w:right w:val="single" w:color="auto" w:sz="4" w:space="0"/>
            </w:tcBorders>
            <w:shd w:val="clear" w:color="auto" w:fill="auto"/>
            <w:vAlign w:val="center"/>
          </w:tcPr>
          <w:p w14:paraId="30253CC4">
            <w:pPr>
              <w:widowControl/>
              <w:snapToGrid w:val="0"/>
              <w:textAlignment w:val="center"/>
              <w:rPr>
                <w:rFonts w:hint="eastAsia" w:ascii="宋体" w:hAnsi="宋体" w:eastAsia="宋体" w:cs="宋体"/>
                <w:color w:val="000000"/>
                <w:kern w:val="0"/>
                <w:sz w:val="21"/>
                <w:szCs w:val="21"/>
                <w:lang w:bidi="ar"/>
              </w:rPr>
            </w:pPr>
          </w:p>
        </w:tc>
      </w:tr>
      <w:tr w14:paraId="2C1C5DFA">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267CEB59">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7</w:t>
            </w:r>
          </w:p>
        </w:tc>
        <w:tc>
          <w:tcPr>
            <w:tcW w:w="1641" w:type="pct"/>
            <w:tcBorders>
              <w:top w:val="single" w:color="auto" w:sz="4" w:space="0"/>
              <w:left w:val="nil"/>
              <w:bottom w:val="single" w:color="auto" w:sz="4" w:space="0"/>
              <w:right w:val="single" w:color="auto" w:sz="4" w:space="0"/>
            </w:tcBorders>
            <w:shd w:val="clear" w:color="auto" w:fill="auto"/>
            <w:vAlign w:val="center"/>
          </w:tcPr>
          <w:p w14:paraId="301AD4F1">
            <w:pPr>
              <w:widowControl/>
              <w:snapToGrid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原厂头影测量正畸处理软件</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40E70CCD">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557E45AA">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162" w:type="pct"/>
            <w:tcBorders>
              <w:top w:val="single" w:color="auto" w:sz="4" w:space="0"/>
              <w:left w:val="nil"/>
              <w:bottom w:val="single" w:color="auto" w:sz="4" w:space="0"/>
              <w:right w:val="single" w:color="auto" w:sz="4" w:space="0"/>
            </w:tcBorders>
            <w:shd w:val="clear" w:color="auto" w:fill="auto"/>
            <w:vAlign w:val="center"/>
          </w:tcPr>
          <w:p w14:paraId="65445177">
            <w:pPr>
              <w:widowControl/>
              <w:snapToGrid w:val="0"/>
              <w:textAlignment w:val="center"/>
              <w:rPr>
                <w:rFonts w:hint="eastAsia" w:ascii="宋体" w:hAnsi="宋体" w:eastAsia="宋体" w:cs="宋体"/>
                <w:color w:val="000000"/>
                <w:kern w:val="0"/>
                <w:sz w:val="21"/>
                <w:szCs w:val="21"/>
                <w:lang w:bidi="ar"/>
              </w:rPr>
            </w:pPr>
          </w:p>
        </w:tc>
      </w:tr>
      <w:tr w14:paraId="6ACD7DBE">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47B8402">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w:t>
            </w:r>
          </w:p>
        </w:tc>
        <w:tc>
          <w:tcPr>
            <w:tcW w:w="1641" w:type="pct"/>
            <w:tcBorders>
              <w:top w:val="single" w:color="auto" w:sz="4" w:space="0"/>
              <w:left w:val="nil"/>
              <w:bottom w:val="single" w:color="auto" w:sz="4" w:space="0"/>
              <w:right w:val="single" w:color="auto" w:sz="4" w:space="0"/>
            </w:tcBorders>
            <w:shd w:val="clear" w:color="auto" w:fill="auto"/>
            <w:vAlign w:val="center"/>
          </w:tcPr>
          <w:p w14:paraId="35AB8ED7">
            <w:pPr>
              <w:widowControl/>
              <w:snapToGrid w:val="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影像后处理‍工作站</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402808FA">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3FA6DCAE">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162" w:type="pct"/>
            <w:tcBorders>
              <w:top w:val="single" w:color="auto" w:sz="4" w:space="0"/>
              <w:left w:val="nil"/>
              <w:bottom w:val="single" w:color="auto" w:sz="4" w:space="0"/>
              <w:right w:val="single" w:color="auto" w:sz="4" w:space="0"/>
            </w:tcBorders>
            <w:shd w:val="clear" w:color="auto" w:fill="auto"/>
            <w:vAlign w:val="center"/>
          </w:tcPr>
          <w:p w14:paraId="49538B2B">
            <w:pPr>
              <w:widowControl/>
              <w:snapToGrid w:val="0"/>
              <w:textAlignment w:val="center"/>
              <w:rPr>
                <w:rFonts w:hint="eastAsia" w:ascii="宋体" w:hAnsi="宋体" w:eastAsia="宋体" w:cs="宋体"/>
                <w:color w:val="000000"/>
                <w:kern w:val="0"/>
                <w:sz w:val="21"/>
                <w:szCs w:val="21"/>
                <w:lang w:bidi="ar"/>
              </w:rPr>
            </w:pPr>
          </w:p>
        </w:tc>
      </w:tr>
      <w:tr w14:paraId="6B7B3A20">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C17ACF1">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w:t>
            </w:r>
          </w:p>
        </w:tc>
        <w:tc>
          <w:tcPr>
            <w:tcW w:w="1641" w:type="pct"/>
            <w:tcBorders>
              <w:top w:val="single" w:color="auto" w:sz="4" w:space="0"/>
              <w:left w:val="nil"/>
              <w:bottom w:val="single" w:color="auto" w:sz="4" w:space="0"/>
              <w:right w:val="single" w:color="auto" w:sz="4" w:space="0"/>
            </w:tcBorders>
            <w:shd w:val="clear" w:color="auto" w:fill="auto"/>
            <w:vAlign w:val="center"/>
          </w:tcPr>
          <w:p w14:paraId="52BF153A">
            <w:pPr>
              <w:widowControl/>
              <w:snapToGrid w:val="0"/>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受检者辅助定位及支撑装置</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68FBA1EE">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3553708D">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个</w:t>
            </w:r>
          </w:p>
        </w:tc>
        <w:tc>
          <w:tcPr>
            <w:tcW w:w="2162" w:type="pct"/>
            <w:tcBorders>
              <w:top w:val="single" w:color="auto" w:sz="4" w:space="0"/>
              <w:left w:val="nil"/>
              <w:bottom w:val="single" w:color="auto" w:sz="4" w:space="0"/>
              <w:right w:val="single" w:color="auto" w:sz="4" w:space="0"/>
            </w:tcBorders>
            <w:shd w:val="clear" w:color="auto" w:fill="auto"/>
            <w:vAlign w:val="center"/>
          </w:tcPr>
          <w:p w14:paraId="24A82DBA">
            <w:pPr>
              <w:widowControl/>
              <w:snapToGrid w:val="0"/>
              <w:textAlignment w:val="center"/>
              <w:rPr>
                <w:rFonts w:hint="eastAsia" w:ascii="宋体" w:hAnsi="宋体" w:eastAsia="宋体" w:cs="宋体"/>
                <w:color w:val="000000"/>
                <w:kern w:val="0"/>
                <w:sz w:val="21"/>
                <w:szCs w:val="21"/>
                <w:lang w:bidi="ar"/>
              </w:rPr>
            </w:pPr>
          </w:p>
        </w:tc>
      </w:tr>
      <w:tr w14:paraId="23412BCD">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F4CC78C">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w:t>
            </w:r>
          </w:p>
        </w:tc>
        <w:tc>
          <w:tcPr>
            <w:tcW w:w="1641" w:type="pct"/>
            <w:tcBorders>
              <w:top w:val="single" w:color="auto" w:sz="4" w:space="0"/>
              <w:left w:val="nil"/>
              <w:bottom w:val="single" w:color="auto" w:sz="4" w:space="0"/>
              <w:right w:val="single" w:color="auto" w:sz="4" w:space="0"/>
            </w:tcBorders>
            <w:shd w:val="clear" w:color="auto" w:fill="auto"/>
            <w:vAlign w:val="center"/>
          </w:tcPr>
          <w:p w14:paraId="3B1F7EC9">
            <w:pPr>
              <w:widowControl/>
              <w:snapToGrid w:val="0"/>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曝光控制供电连接组件</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325D3E8E">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11" w:type="pct"/>
            <w:tcBorders>
              <w:top w:val="single" w:color="auto" w:sz="4" w:space="0"/>
              <w:left w:val="nil"/>
              <w:bottom w:val="single" w:color="auto" w:sz="4" w:space="0"/>
              <w:right w:val="single" w:color="auto" w:sz="4" w:space="0"/>
            </w:tcBorders>
            <w:shd w:val="clear" w:color="auto" w:fill="auto"/>
            <w:vAlign w:val="center"/>
          </w:tcPr>
          <w:p w14:paraId="6241919F">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162" w:type="pct"/>
            <w:tcBorders>
              <w:top w:val="single" w:color="auto" w:sz="4" w:space="0"/>
              <w:left w:val="nil"/>
              <w:bottom w:val="single" w:color="auto" w:sz="4" w:space="0"/>
              <w:right w:val="single" w:color="auto" w:sz="4" w:space="0"/>
            </w:tcBorders>
            <w:shd w:val="clear" w:color="auto" w:fill="auto"/>
            <w:vAlign w:val="center"/>
          </w:tcPr>
          <w:p w14:paraId="5249B39A">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含曝光手闸、电源开关、控制电缆</w:t>
            </w:r>
          </w:p>
        </w:tc>
      </w:tr>
      <w:tr w14:paraId="1D206EFE">
        <w:tblPrEx>
          <w:tblCellMar>
            <w:top w:w="0" w:type="dxa"/>
            <w:left w:w="108" w:type="dxa"/>
            <w:bottom w:w="0" w:type="dxa"/>
            <w:right w:w="108" w:type="dxa"/>
          </w:tblCellMar>
        </w:tblPrEx>
        <w:trPr>
          <w:jc w:val="center"/>
        </w:trPr>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3B81C74">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w:t>
            </w:r>
          </w:p>
        </w:tc>
        <w:tc>
          <w:tcPr>
            <w:tcW w:w="1641" w:type="pct"/>
            <w:tcBorders>
              <w:top w:val="single" w:color="auto" w:sz="4" w:space="0"/>
              <w:left w:val="nil"/>
              <w:bottom w:val="single" w:color="auto" w:sz="4" w:space="0"/>
              <w:right w:val="single" w:color="auto" w:sz="4" w:space="0"/>
            </w:tcBorders>
            <w:shd w:val="clear" w:color="auto" w:fill="auto"/>
            <w:vAlign w:val="center"/>
          </w:tcPr>
          <w:p w14:paraId="6249CB3E">
            <w:pPr>
              <w:widowControl/>
              <w:snapToGrid w:val="0"/>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成人及儿童放射防护用品</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6EBD8249">
            <w:pPr>
              <w:widowControl/>
              <w:snapToGrid w:val="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411" w:type="pct"/>
            <w:tcBorders>
              <w:top w:val="single" w:color="auto" w:sz="4" w:space="0"/>
              <w:left w:val="nil"/>
              <w:bottom w:val="single" w:color="auto" w:sz="4" w:space="0"/>
              <w:right w:val="single" w:color="auto" w:sz="4" w:space="0"/>
            </w:tcBorders>
            <w:shd w:val="clear" w:color="auto" w:fill="auto"/>
            <w:vAlign w:val="center"/>
          </w:tcPr>
          <w:p w14:paraId="2DF6D3EB">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162" w:type="pct"/>
            <w:tcBorders>
              <w:top w:val="single" w:color="auto" w:sz="4" w:space="0"/>
              <w:left w:val="nil"/>
              <w:bottom w:val="single" w:color="auto" w:sz="4" w:space="0"/>
              <w:right w:val="single" w:color="auto" w:sz="4" w:space="0"/>
            </w:tcBorders>
            <w:shd w:val="clear" w:color="auto" w:fill="auto"/>
            <w:vAlign w:val="center"/>
          </w:tcPr>
          <w:p w14:paraId="27654B33">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按科室需求提供放射防护用品</w:t>
            </w:r>
          </w:p>
        </w:tc>
      </w:tr>
    </w:tbl>
    <w:p w14:paraId="2826BCD6">
      <w:pPr>
        <w:rPr>
          <w:rFonts w:hint="eastAsia" w:ascii="宋体" w:hAnsi="宋体" w:eastAsia="宋体" w:cs="宋体"/>
          <w:sz w:val="21"/>
          <w:szCs w:val="21"/>
        </w:rPr>
      </w:pPr>
    </w:p>
    <w:p w14:paraId="09D673A3">
      <w:pPr>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数字牙科影像板扫描仪</w:t>
      </w:r>
    </w:p>
    <w:tbl>
      <w:tblPr>
        <w:tblStyle w:val="50"/>
        <w:tblW w:w="5033" w:type="pct"/>
        <w:jc w:val="center"/>
        <w:tblLayout w:type="fixed"/>
        <w:tblCellMar>
          <w:top w:w="0" w:type="dxa"/>
          <w:left w:w="108" w:type="dxa"/>
          <w:bottom w:w="0" w:type="dxa"/>
          <w:right w:w="108" w:type="dxa"/>
        </w:tblCellMar>
      </w:tblPr>
      <w:tblGrid>
        <w:gridCol w:w="743"/>
        <w:gridCol w:w="3214"/>
        <w:gridCol w:w="832"/>
        <w:gridCol w:w="832"/>
        <w:gridCol w:w="4299"/>
      </w:tblGrid>
      <w:tr w14:paraId="53DF662A">
        <w:tblPrEx>
          <w:tblCellMar>
            <w:top w:w="0" w:type="dxa"/>
            <w:left w:w="108" w:type="dxa"/>
            <w:bottom w:w="0" w:type="dxa"/>
            <w:right w:w="108" w:type="dxa"/>
          </w:tblCellMar>
        </w:tblPrEx>
        <w:trPr>
          <w:jc w:val="center"/>
        </w:trPr>
        <w:tc>
          <w:tcPr>
            <w:tcW w:w="374" w:type="pct"/>
            <w:tcBorders>
              <w:top w:val="single" w:color="auto" w:sz="4" w:space="0"/>
              <w:left w:val="single" w:color="auto" w:sz="4" w:space="0"/>
              <w:bottom w:val="single" w:color="auto" w:sz="4" w:space="0"/>
              <w:right w:val="single" w:color="auto" w:sz="4" w:space="0"/>
            </w:tcBorders>
            <w:vAlign w:val="center"/>
          </w:tcPr>
          <w:p w14:paraId="2DB17DC0">
            <w:pPr>
              <w:widowControl/>
              <w:snapToGrid w:val="0"/>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619" w:type="pct"/>
            <w:tcBorders>
              <w:top w:val="single" w:color="auto" w:sz="4" w:space="0"/>
              <w:left w:val="nil"/>
              <w:bottom w:val="single" w:color="auto" w:sz="4" w:space="0"/>
              <w:right w:val="single" w:color="auto" w:sz="4" w:space="0"/>
            </w:tcBorders>
            <w:vAlign w:val="center"/>
          </w:tcPr>
          <w:p w14:paraId="5B03D454">
            <w:pPr>
              <w:widowControl/>
              <w:snapToGrid w:val="0"/>
              <w:ind w:firstLine="211" w:firstLineChars="100"/>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货物名称</w:t>
            </w:r>
          </w:p>
        </w:tc>
        <w:tc>
          <w:tcPr>
            <w:tcW w:w="419" w:type="pct"/>
            <w:tcBorders>
              <w:top w:val="single" w:color="auto" w:sz="4" w:space="0"/>
              <w:left w:val="nil"/>
              <w:bottom w:val="single" w:color="auto" w:sz="4" w:space="0"/>
              <w:right w:val="single" w:color="auto" w:sz="4" w:space="0"/>
            </w:tcBorders>
            <w:vAlign w:val="center"/>
          </w:tcPr>
          <w:p w14:paraId="15E912D1">
            <w:pPr>
              <w:widowControl/>
              <w:snapToGrid w:val="0"/>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数量</w:t>
            </w:r>
          </w:p>
        </w:tc>
        <w:tc>
          <w:tcPr>
            <w:tcW w:w="419" w:type="pct"/>
            <w:tcBorders>
              <w:top w:val="single" w:color="auto" w:sz="4" w:space="0"/>
              <w:left w:val="nil"/>
              <w:bottom w:val="single" w:color="auto" w:sz="4" w:space="0"/>
              <w:right w:val="single" w:color="auto" w:sz="4" w:space="0"/>
            </w:tcBorders>
            <w:vAlign w:val="center"/>
          </w:tcPr>
          <w:p w14:paraId="3FCF846F">
            <w:pPr>
              <w:widowControl/>
              <w:snapToGrid w:val="0"/>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单位</w:t>
            </w:r>
          </w:p>
        </w:tc>
        <w:tc>
          <w:tcPr>
            <w:tcW w:w="2166" w:type="pct"/>
            <w:tcBorders>
              <w:top w:val="single" w:color="auto" w:sz="4" w:space="0"/>
              <w:left w:val="nil"/>
              <w:bottom w:val="single" w:color="auto" w:sz="4" w:space="0"/>
              <w:right w:val="single" w:color="auto" w:sz="4" w:space="0"/>
            </w:tcBorders>
            <w:vAlign w:val="center"/>
          </w:tcPr>
          <w:p w14:paraId="55BD57AA">
            <w:pPr>
              <w:widowControl/>
              <w:snapToGrid w:val="0"/>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备注</w:t>
            </w:r>
          </w:p>
        </w:tc>
      </w:tr>
      <w:tr w14:paraId="51215D54">
        <w:tblPrEx>
          <w:tblCellMar>
            <w:top w:w="0" w:type="dxa"/>
            <w:left w:w="108" w:type="dxa"/>
            <w:bottom w:w="0" w:type="dxa"/>
            <w:right w:w="108" w:type="dxa"/>
          </w:tblCellMar>
        </w:tblPrEx>
        <w:trPr>
          <w:jc w:val="center"/>
        </w:trPr>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14:paraId="1249384E">
            <w:pPr>
              <w:widowControl/>
              <w:snapToGrid w:val="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14:paraId="648F7B6E">
            <w:pPr>
              <w:widowControl/>
              <w:snapToGrid w:val="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扫描仪台</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4070766A">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557BB8E7">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台</w:t>
            </w:r>
          </w:p>
        </w:tc>
        <w:tc>
          <w:tcPr>
            <w:tcW w:w="2166" w:type="pct"/>
            <w:tcBorders>
              <w:top w:val="single" w:color="auto" w:sz="4" w:space="0"/>
              <w:left w:val="single" w:color="auto" w:sz="4" w:space="0"/>
              <w:bottom w:val="single" w:color="auto" w:sz="4" w:space="0"/>
              <w:right w:val="single" w:color="auto" w:sz="4" w:space="0"/>
            </w:tcBorders>
            <w:shd w:val="clear" w:color="auto" w:fill="auto"/>
            <w:vAlign w:val="center"/>
          </w:tcPr>
          <w:p w14:paraId="47D9AE9B">
            <w:pPr>
              <w:widowControl/>
              <w:snapToGrid w:val="0"/>
              <w:rPr>
                <w:rFonts w:hint="eastAsia" w:ascii="宋体" w:hAnsi="宋体" w:eastAsia="宋体" w:cs="宋体"/>
                <w:color w:val="auto"/>
                <w:kern w:val="0"/>
                <w:sz w:val="21"/>
                <w:szCs w:val="21"/>
              </w:rPr>
            </w:pPr>
          </w:p>
        </w:tc>
      </w:tr>
      <w:tr w14:paraId="5437A436">
        <w:tblPrEx>
          <w:tblCellMar>
            <w:top w:w="0" w:type="dxa"/>
            <w:left w:w="108" w:type="dxa"/>
            <w:bottom w:w="0" w:type="dxa"/>
            <w:right w:w="108" w:type="dxa"/>
          </w:tblCellMar>
        </w:tblPrEx>
        <w:trPr>
          <w:jc w:val="center"/>
        </w:trPr>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14:paraId="63C8D61F">
            <w:pPr>
              <w:widowControl/>
              <w:snapToGrid w:val="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14:paraId="46FD9BA5">
            <w:pPr>
              <w:widowControl/>
              <w:snapToGrid w:val="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智能影像板</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360AA767">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5CEFD70A">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套</w:t>
            </w:r>
          </w:p>
        </w:tc>
        <w:tc>
          <w:tcPr>
            <w:tcW w:w="2166" w:type="pct"/>
            <w:tcBorders>
              <w:top w:val="single" w:color="auto" w:sz="4" w:space="0"/>
              <w:left w:val="single" w:color="auto" w:sz="4" w:space="0"/>
              <w:bottom w:val="single" w:color="auto" w:sz="4" w:space="0"/>
              <w:right w:val="single" w:color="auto" w:sz="4" w:space="0"/>
            </w:tcBorders>
            <w:shd w:val="clear" w:color="auto" w:fill="auto"/>
            <w:vAlign w:val="center"/>
          </w:tcPr>
          <w:p w14:paraId="522B29F2">
            <w:pPr>
              <w:widowControl/>
              <w:snapToGrid w:val="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尺寸和数量以科室需求为准</w:t>
            </w:r>
          </w:p>
        </w:tc>
      </w:tr>
      <w:tr w14:paraId="1491E994">
        <w:tblPrEx>
          <w:tblCellMar>
            <w:top w:w="0" w:type="dxa"/>
            <w:left w:w="108" w:type="dxa"/>
            <w:bottom w:w="0" w:type="dxa"/>
            <w:right w:w="108" w:type="dxa"/>
          </w:tblCellMar>
        </w:tblPrEx>
        <w:trPr>
          <w:jc w:val="center"/>
        </w:trPr>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14:paraId="5E1D4207">
            <w:pPr>
              <w:widowControl/>
              <w:snapToGrid w:val="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3</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14:paraId="5226EADE">
            <w:pPr>
              <w:widowControl/>
              <w:snapToGrid w:val="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口内影像系统</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11ED8A4D">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1B3AA914">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套</w:t>
            </w:r>
          </w:p>
        </w:tc>
        <w:tc>
          <w:tcPr>
            <w:tcW w:w="2166" w:type="pct"/>
            <w:tcBorders>
              <w:top w:val="single" w:color="auto" w:sz="4" w:space="0"/>
              <w:left w:val="single" w:color="auto" w:sz="4" w:space="0"/>
              <w:bottom w:val="single" w:color="auto" w:sz="4" w:space="0"/>
              <w:right w:val="single" w:color="auto" w:sz="4" w:space="0"/>
            </w:tcBorders>
            <w:shd w:val="clear" w:color="auto" w:fill="auto"/>
            <w:vAlign w:val="center"/>
          </w:tcPr>
          <w:p w14:paraId="41577AA0">
            <w:pPr>
              <w:widowControl/>
              <w:snapToGrid w:val="0"/>
              <w:rPr>
                <w:rFonts w:hint="eastAsia" w:ascii="宋体" w:hAnsi="宋体" w:eastAsia="宋体" w:cs="宋体"/>
                <w:color w:val="auto"/>
                <w:kern w:val="0"/>
                <w:sz w:val="21"/>
                <w:szCs w:val="21"/>
              </w:rPr>
            </w:pPr>
          </w:p>
        </w:tc>
      </w:tr>
      <w:tr w14:paraId="0700C99D">
        <w:tblPrEx>
          <w:tblCellMar>
            <w:top w:w="0" w:type="dxa"/>
            <w:left w:w="108" w:type="dxa"/>
            <w:bottom w:w="0" w:type="dxa"/>
            <w:right w:w="108" w:type="dxa"/>
          </w:tblCellMar>
        </w:tblPrEx>
        <w:trPr>
          <w:jc w:val="center"/>
        </w:trPr>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14:paraId="72B6EEC5">
            <w:pPr>
              <w:widowControl/>
              <w:snapToGrid w:val="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4</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14:paraId="5346E4B3">
            <w:pPr>
              <w:widowControl/>
              <w:snapToGrid w:val="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卫生护套</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76218FA1">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4740B6F6">
            <w:pPr>
              <w:widowControl/>
              <w:snapToGrid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包</w:t>
            </w:r>
          </w:p>
        </w:tc>
        <w:tc>
          <w:tcPr>
            <w:tcW w:w="2166" w:type="pct"/>
            <w:tcBorders>
              <w:top w:val="single" w:color="auto" w:sz="4" w:space="0"/>
              <w:left w:val="single" w:color="auto" w:sz="4" w:space="0"/>
              <w:bottom w:val="single" w:color="auto" w:sz="4" w:space="0"/>
              <w:right w:val="single" w:color="auto" w:sz="4" w:space="0"/>
            </w:tcBorders>
            <w:shd w:val="clear" w:color="auto" w:fill="auto"/>
            <w:vAlign w:val="center"/>
          </w:tcPr>
          <w:p w14:paraId="071900B5">
            <w:pPr>
              <w:widowControl/>
              <w:snapToGrid w:val="0"/>
              <w:rPr>
                <w:rFonts w:hint="eastAsia" w:ascii="宋体" w:hAnsi="宋体" w:eastAsia="宋体" w:cs="宋体"/>
                <w:color w:val="auto"/>
                <w:kern w:val="0"/>
                <w:sz w:val="21"/>
                <w:szCs w:val="21"/>
              </w:rPr>
            </w:pPr>
          </w:p>
        </w:tc>
      </w:tr>
      <w:tr w14:paraId="630AECC0">
        <w:tblPrEx>
          <w:tblCellMar>
            <w:top w:w="0" w:type="dxa"/>
            <w:left w:w="108" w:type="dxa"/>
            <w:bottom w:w="0" w:type="dxa"/>
            <w:right w:w="108" w:type="dxa"/>
          </w:tblCellMar>
        </w:tblPrEx>
        <w:trPr>
          <w:jc w:val="center"/>
        </w:trPr>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14:paraId="49093B08">
            <w:pPr>
              <w:widowControl/>
              <w:snapToGrid w:val="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5</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14:paraId="111760B7">
            <w:pPr>
              <w:widowControl/>
              <w:snapToGrid w:val="0"/>
              <w:jc w:val="left"/>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牙片机</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2CE09F83">
            <w:pPr>
              <w:widowControl/>
              <w:snapToGrid w:val="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1</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2F229DC5">
            <w:pPr>
              <w:widowControl/>
              <w:snapToGrid w:val="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台</w:t>
            </w:r>
          </w:p>
        </w:tc>
        <w:tc>
          <w:tcPr>
            <w:tcW w:w="2166" w:type="pct"/>
            <w:tcBorders>
              <w:top w:val="single" w:color="auto" w:sz="4" w:space="0"/>
              <w:left w:val="single" w:color="auto" w:sz="4" w:space="0"/>
              <w:bottom w:val="single" w:color="auto" w:sz="4" w:space="0"/>
              <w:right w:val="single" w:color="auto" w:sz="4" w:space="0"/>
            </w:tcBorders>
            <w:shd w:val="clear" w:color="auto" w:fill="auto"/>
            <w:vAlign w:val="center"/>
          </w:tcPr>
          <w:p w14:paraId="77373673">
            <w:pPr>
              <w:widowControl/>
              <w:snapToGrid w:val="0"/>
              <w:rPr>
                <w:rFonts w:hint="eastAsia" w:ascii="宋体" w:hAnsi="宋体" w:eastAsia="宋体" w:cs="宋体"/>
                <w:color w:val="auto"/>
                <w:kern w:val="0"/>
                <w:sz w:val="21"/>
                <w:szCs w:val="21"/>
              </w:rPr>
            </w:pPr>
          </w:p>
        </w:tc>
      </w:tr>
    </w:tbl>
    <w:p w14:paraId="7C7FE8E0">
      <w:pPr>
        <w:rPr>
          <w:color w:val="auto"/>
          <w:szCs w:val="21"/>
        </w:rPr>
      </w:pPr>
    </w:p>
    <w:p w14:paraId="3B8546F2">
      <w:pPr>
        <w:rPr>
          <w:szCs w:val="21"/>
        </w:rPr>
      </w:pPr>
      <w:r>
        <w:rPr>
          <w:szCs w:val="21"/>
        </w:rPr>
        <w:br w:type="page"/>
      </w:r>
    </w:p>
    <w:p w14:paraId="42BF880A">
      <w:pPr>
        <w:widowControl/>
        <w:snapToGrid w:val="0"/>
        <w:spacing w:line="360" w:lineRule="auto"/>
        <w:ind w:left="2"/>
        <w:jc w:val="left"/>
        <w:rPr>
          <w:rFonts w:ascii="宋体" w:hAnsi="宋体"/>
          <w:bCs/>
          <w:snapToGrid w:val="0"/>
          <w:kern w:val="0"/>
          <w:szCs w:val="21"/>
        </w:rPr>
      </w:pPr>
    </w:p>
    <w:p w14:paraId="50BD0873">
      <w:pPr>
        <w:pStyle w:val="453"/>
        <w:adjustRightInd w:val="0"/>
        <w:snapToGrid w:val="0"/>
        <w:spacing w:before="0" w:beforeAutospacing="0" w:after="0" w:afterAutospacing="0" w:line="360" w:lineRule="auto"/>
        <w:ind w:firstLine="424" w:firstLineChars="202"/>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货物清单中任意一项产品的投标报价超过其预算金额或最高限价的</w:t>
      </w:r>
      <w:r>
        <w:rPr>
          <w:rFonts w:hint="eastAsia" w:ascii="宋体" w:hAnsi="宋体" w:eastAsia="宋体" w:cs="Times New Roman"/>
          <w:b/>
          <w:color w:val="auto"/>
          <w:kern w:val="2"/>
          <w:sz w:val="21"/>
          <w:szCs w:val="21"/>
          <w:highlight w:val="yellow"/>
          <w:lang w:eastAsia="zh-CN"/>
        </w:rPr>
        <w:t>（</w:t>
      </w:r>
      <w:r>
        <w:rPr>
          <w:rFonts w:hint="eastAsia" w:ascii="宋体" w:hAnsi="宋体" w:eastAsia="宋体" w:cs="Times New Roman"/>
          <w:b/>
          <w:color w:val="auto"/>
          <w:kern w:val="2"/>
          <w:sz w:val="21"/>
          <w:szCs w:val="21"/>
          <w:highlight w:val="yellow"/>
          <w:lang w:val="en-US" w:eastAsia="zh-CN"/>
        </w:rPr>
        <w:t>如有</w:t>
      </w:r>
      <w:r>
        <w:rPr>
          <w:rFonts w:hint="eastAsia" w:ascii="宋体" w:hAnsi="宋体" w:eastAsia="宋体" w:cs="Times New Roman"/>
          <w:b/>
          <w:color w:val="auto"/>
          <w:kern w:val="2"/>
          <w:sz w:val="21"/>
          <w:szCs w:val="21"/>
          <w:highlight w:val="yellow"/>
          <w:lang w:eastAsia="zh-CN"/>
        </w:rPr>
        <w:t>）</w:t>
      </w:r>
      <w:r>
        <w:rPr>
          <w:rFonts w:hint="eastAsia" w:ascii="宋体" w:hAnsi="宋体" w:eastAsia="宋体" w:cs="Times New Roman"/>
          <w:b/>
          <w:color w:val="auto"/>
          <w:kern w:val="2"/>
          <w:sz w:val="21"/>
          <w:szCs w:val="21"/>
          <w:highlight w:val="yellow"/>
        </w:rPr>
        <w:t>，将导致投标无效。</w:t>
      </w:r>
    </w:p>
    <w:p w14:paraId="18AFEA9E">
      <w:pPr>
        <w:widowControl/>
        <w:snapToGrid w:val="0"/>
        <w:spacing w:line="360" w:lineRule="auto"/>
        <w:ind w:left="2" w:firstLine="422" w:firstLineChars="201"/>
        <w:jc w:val="left"/>
        <w:rPr>
          <w:rFonts w:ascii="宋体" w:hAnsi="宋体"/>
          <w:bCs/>
          <w:snapToGrid w:val="0"/>
          <w:kern w:val="0"/>
          <w:szCs w:val="21"/>
          <w:highlight w:val="none"/>
        </w:rPr>
      </w:pPr>
      <w:r>
        <w:rPr>
          <w:rFonts w:hint="eastAsia" w:ascii="宋体" w:hAnsi="宋体"/>
          <w:bCs/>
          <w:snapToGrid w:val="0"/>
          <w:kern w:val="0"/>
          <w:szCs w:val="21"/>
          <w:highlight w:val="none"/>
        </w:rPr>
        <w:t>（1）</w:t>
      </w:r>
      <w:r>
        <w:rPr>
          <w:rFonts w:hint="eastAsia" w:ascii="宋体" w:hAnsi="宋体"/>
          <w:b/>
          <w:bCs/>
          <w:snapToGrid w:val="0"/>
          <w:szCs w:val="21"/>
          <w:highlight w:val="none"/>
        </w:rPr>
        <w:t>本项目核心产品为：</w:t>
      </w:r>
      <w:r>
        <w:rPr>
          <w:rFonts w:hint="eastAsia" w:ascii="宋体" w:hAnsi="宋体"/>
          <w:b/>
          <w:bCs/>
          <w:snapToGrid w:val="0"/>
          <w:szCs w:val="21"/>
          <w:highlight w:val="none"/>
          <w:u w:val="single"/>
        </w:rPr>
        <w:t>1：口腔CBCT</w:t>
      </w:r>
      <w:r>
        <w:rPr>
          <w:rFonts w:hint="eastAsia" w:ascii="宋体" w:hAnsi="宋体"/>
          <w:b/>
          <w:bCs/>
          <w:snapToGrid w:val="0"/>
          <w:szCs w:val="21"/>
          <w:highlight w:val="none"/>
        </w:rPr>
        <w:t>。</w:t>
      </w:r>
      <w:r>
        <w:rPr>
          <w:rFonts w:hint="eastAsia" w:ascii="宋体" w:hAnsi="宋体"/>
          <w:bCs/>
          <w:snapToGrid w:val="0"/>
          <w:kern w:val="0"/>
          <w:szCs w:val="21"/>
          <w:highlight w:val="none"/>
        </w:rPr>
        <w:t>如同时有两家或两家以上通过资格审查及符合性审查的合格投标人</w:t>
      </w:r>
      <w:r>
        <w:rPr>
          <w:rFonts w:hint="eastAsia" w:ascii="宋体" w:hAnsi="宋体"/>
          <w:b/>
          <w:bCs/>
          <w:snapToGrid w:val="0"/>
          <w:kern w:val="0"/>
          <w:szCs w:val="21"/>
          <w:highlight w:val="none"/>
        </w:rPr>
        <w:t>所投核心产品为相同品牌的，按一家投标人计算</w:t>
      </w:r>
      <w:r>
        <w:rPr>
          <w:rFonts w:hint="eastAsia" w:ascii="宋体" w:hAnsi="宋体"/>
          <w:bCs/>
          <w:snapToGrid w:val="0"/>
          <w:kern w:val="0"/>
          <w:szCs w:val="21"/>
          <w:highlight w:val="none"/>
        </w:rPr>
        <w:t>。在此种情况下，评审后得分最高的</w:t>
      </w:r>
      <w:r>
        <w:rPr>
          <w:rFonts w:hint="eastAsia" w:asciiTheme="minorEastAsia" w:hAnsiTheme="minorEastAsia" w:eastAsiaTheme="minorEastAsia"/>
          <w:color w:val="333333"/>
          <w:highlight w:val="none"/>
        </w:rPr>
        <w:t>同品牌</w:t>
      </w:r>
      <w:r>
        <w:rPr>
          <w:rFonts w:hint="eastAsia" w:ascii="宋体" w:hAnsi="宋体"/>
          <w:bCs/>
          <w:snapToGrid w:val="0"/>
          <w:kern w:val="0"/>
          <w:szCs w:val="21"/>
          <w:highlight w:val="none"/>
        </w:rPr>
        <w:t>投标人获得中标人推荐资格；评审得分相同的由报价相对最低的获得中标人推荐资格；评审得分及报价均相同的由技术部分评分相对最高的获得中标人推荐资格；</w:t>
      </w:r>
      <w:r>
        <w:rPr>
          <w:rFonts w:hint="eastAsia"/>
          <w:snapToGrid w:val="0"/>
          <w:kern w:val="0"/>
          <w:highlight w:val="none"/>
        </w:rPr>
        <w:t>以上均相同的由评标委员会采取随机抽取方式确定</w:t>
      </w:r>
      <w:r>
        <w:rPr>
          <w:rFonts w:hint="eastAsia" w:ascii="宋体" w:hAnsi="宋体"/>
          <w:bCs/>
          <w:snapToGrid w:val="0"/>
          <w:kern w:val="0"/>
          <w:szCs w:val="21"/>
          <w:highlight w:val="none"/>
        </w:rPr>
        <w:t>，其他同品牌投标人不作为候选中标供应商。</w:t>
      </w:r>
    </w:p>
    <w:p w14:paraId="4A2054F0">
      <w:pPr>
        <w:adjustRightInd w:val="0"/>
        <w:snapToGrid w:val="0"/>
        <w:spacing w:line="360" w:lineRule="auto"/>
        <w:ind w:firstLine="422" w:firstLineChars="201"/>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w:t>
      </w:r>
      <w:r>
        <w:rPr>
          <w:rFonts w:hint="eastAsia" w:ascii="宋体" w:hAnsi="宋体"/>
          <w:bCs/>
          <w:snapToGrid w:val="0"/>
          <w:kern w:val="0"/>
          <w:szCs w:val="21"/>
        </w:rPr>
        <w:t>致的，按照“少数服从多数”的原则确定评标委员会的意见。</w:t>
      </w:r>
    </w:p>
    <w:p w14:paraId="734FC026">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 xml:space="preserve">（3）备注栏注明“拒绝进口”的产品不接受投标人选用进口产品参与投标；注明“接受进口”的产品允许投标人选用进口产品参与投标，但不排斥国内产品。 </w:t>
      </w:r>
    </w:p>
    <w:p w14:paraId="6EE84CE3">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69ACD485">
      <w:pPr>
        <w:adjustRightInd w:val="0"/>
        <w:snapToGrid w:val="0"/>
        <w:spacing w:line="360" w:lineRule="auto"/>
        <w:ind w:firstLine="422" w:firstLineChars="201"/>
        <w:rPr>
          <w:rFonts w:hint="eastAsia" w:ascii="宋体" w:hAnsi="宋体"/>
          <w:bCs/>
          <w:snapToGrid w:val="0"/>
          <w:kern w:val="0"/>
          <w:szCs w:val="21"/>
          <w:highlight w:val="yellow"/>
          <w:lang w:val="en-US" w:eastAsia="zh-CN"/>
        </w:rPr>
      </w:pPr>
      <w:r>
        <w:rPr>
          <w:rFonts w:hint="eastAsia" w:ascii="宋体" w:hAnsi="宋体" w:eastAsia="宋体" w:cs="Times New Roman"/>
          <w:color w:val="auto"/>
          <w:kern w:val="2"/>
          <w:sz w:val="21"/>
          <w:szCs w:val="21"/>
          <w:highlight w:val="yellow"/>
        </w:rPr>
        <w:t>★</w:t>
      </w:r>
      <w:r>
        <w:rPr>
          <w:rFonts w:hint="eastAsia" w:ascii="宋体" w:hAnsi="宋体"/>
          <w:bCs/>
          <w:snapToGrid w:val="0"/>
          <w:kern w:val="0"/>
          <w:szCs w:val="21"/>
          <w:highlight w:val="yellow"/>
          <w:lang w:eastAsia="zh-CN"/>
        </w:rPr>
        <w:t>（</w:t>
      </w:r>
      <w:r>
        <w:rPr>
          <w:rFonts w:hint="eastAsia" w:ascii="宋体" w:hAnsi="宋体"/>
          <w:bCs/>
          <w:snapToGrid w:val="0"/>
          <w:kern w:val="0"/>
          <w:szCs w:val="21"/>
          <w:highlight w:val="yellow"/>
          <w:lang w:val="en-US" w:eastAsia="zh-CN"/>
        </w:rPr>
        <w:t>5）若投标人为所投产品的生产企业，须根据所投医疗器械类别提供《医疗器械生产许可证》（第二、三类）或《医疗器械生产备案凭证》（第一类），具有相应生产范围。若投标人为所投产品的代理商或授权供应商，须根据所投医疗器械类别提供投标人《医疗器械经营许可证》（第三类）或《医疗器械经营备案凭证》（第二类），具有相应经营范围，并提供所投产品生产企业的《医疗器械生产许可证》（第二、三类）或《医疗器械生产备案凭证》（第一类）。当所投产品属于第一类医疗器械时无须提供投标人的《医疗器械经营许可证》或《医疗器械经营备案凭证》，但投标人须在投标文件中对产品所属类别进行书面说明；当所投产品不作为医疗器械管理时无须提供投标人的《医疗器械经营许可证》（或《医疗器械经营备案凭证》）以及所投产品生产企业的《医疗器械生产许可证》（或《医疗器械生产备案凭证》），但须提供所投产品不作为医疗器械管理的相关说明。以上证明材料均提供复印件或扫描件。</w:t>
      </w:r>
    </w:p>
    <w:p w14:paraId="1C71C25E">
      <w:pPr>
        <w:adjustRightInd w:val="0"/>
        <w:snapToGrid w:val="0"/>
        <w:spacing w:line="360" w:lineRule="auto"/>
        <w:ind w:firstLine="422" w:firstLineChars="201"/>
        <w:rPr>
          <w:rFonts w:hint="default" w:ascii="宋体" w:hAnsi="宋体" w:eastAsia="宋体"/>
          <w:bCs/>
          <w:snapToGrid w:val="0"/>
          <w:kern w:val="0"/>
          <w:szCs w:val="21"/>
          <w:highlight w:val="yellow"/>
          <w:lang w:val="en-US" w:eastAsia="zh-CN"/>
        </w:rPr>
      </w:pPr>
      <w:r>
        <w:rPr>
          <w:rFonts w:hint="eastAsia" w:ascii="宋体" w:hAnsi="宋体" w:eastAsia="宋体" w:cs="Times New Roman"/>
          <w:color w:val="auto"/>
          <w:kern w:val="2"/>
          <w:sz w:val="21"/>
          <w:szCs w:val="21"/>
          <w:highlight w:val="yellow"/>
        </w:rPr>
        <w:t>★</w:t>
      </w:r>
      <w:r>
        <w:rPr>
          <w:rFonts w:hint="eastAsia" w:ascii="宋体" w:hAnsi="宋体"/>
          <w:bCs/>
          <w:snapToGrid w:val="0"/>
          <w:kern w:val="0"/>
          <w:szCs w:val="21"/>
          <w:highlight w:val="yellow"/>
          <w:lang w:eastAsia="zh-CN"/>
        </w:rPr>
        <w:t>（</w:t>
      </w:r>
      <w:r>
        <w:rPr>
          <w:rFonts w:hint="eastAsia" w:ascii="宋体" w:hAnsi="宋体"/>
          <w:bCs/>
          <w:snapToGrid w:val="0"/>
          <w:kern w:val="0"/>
          <w:szCs w:val="21"/>
          <w:highlight w:val="yellow"/>
          <w:lang w:val="en-US" w:eastAsia="zh-CN"/>
        </w:rPr>
        <w:t>6）投标人须提供所投</w:t>
      </w:r>
      <w:r>
        <w:rPr>
          <w:rFonts w:hint="eastAsia" w:ascii="宋体" w:hAnsi="宋体" w:eastAsia="宋体" w:cs="宋体"/>
          <w:b w:val="0"/>
          <w:bCs w:val="0"/>
          <w:highlight w:val="yellow"/>
        </w:rPr>
        <w:t>口腔CBCT</w:t>
      </w:r>
      <w:r>
        <w:rPr>
          <w:rFonts w:hint="eastAsia" w:ascii="宋体" w:hAnsi="宋体" w:eastAsia="宋体" w:cs="宋体"/>
          <w:b w:val="0"/>
          <w:bCs w:val="0"/>
          <w:szCs w:val="21"/>
          <w:highlight w:val="yellow"/>
        </w:rPr>
        <w:t>（四合一）</w:t>
      </w:r>
      <w:r>
        <w:rPr>
          <w:rFonts w:hint="eastAsia" w:ascii="宋体" w:hAnsi="宋体"/>
          <w:bCs/>
          <w:snapToGrid w:val="0"/>
          <w:kern w:val="0"/>
          <w:szCs w:val="21"/>
          <w:highlight w:val="yellow"/>
          <w:lang w:val="en-US" w:eastAsia="zh-CN"/>
        </w:rPr>
        <w:t>和</w:t>
      </w:r>
      <w:r>
        <w:rPr>
          <w:rFonts w:hint="eastAsia"/>
          <w:b w:val="0"/>
          <w:bCs w:val="0"/>
          <w:szCs w:val="21"/>
          <w:highlight w:val="yellow"/>
        </w:rPr>
        <w:t>数字牙科影像板扫描仪</w:t>
      </w:r>
      <w:r>
        <w:rPr>
          <w:rFonts w:hint="eastAsia" w:ascii="宋体" w:hAnsi="宋体"/>
          <w:bCs/>
          <w:snapToGrid w:val="0"/>
          <w:kern w:val="0"/>
          <w:szCs w:val="21"/>
          <w:highlight w:val="yellow"/>
          <w:lang w:val="en-US" w:eastAsia="zh-CN"/>
        </w:rPr>
        <w:t>的《医疗器械注册证》或《第一类医疗器械备案凭证》或《第一类医疗器械备案编号告知书》。如不作为医疗器械管理，无须提供《医疗器械注册证》或《第一类医疗器械备案凭证》或《第一类医疗器械备案编号告知书》，但须提供不作为医疗器械管理的相关说明。备注：医疗器械注册证（或备案凭证或告知书）中的产品型号（如有）应与投标产品型号相同；投标截止时医疗器械注册证（如有）应在有效期内。若不在有效期内，则需同时提供由主管部门出具的所投产品在医疗器械注册证有效期内生产的证明文件，或在医疗器械注册证有效期内出厂的证明文件。以上证明材料均提供复印件或扫描件。</w:t>
      </w:r>
    </w:p>
    <w:p w14:paraId="1CE52AE7">
      <w:pPr>
        <w:adjustRightInd w:val="0"/>
        <w:snapToGrid w:val="0"/>
        <w:spacing w:line="360" w:lineRule="auto"/>
        <w:ind w:firstLine="422" w:firstLineChars="201"/>
        <w:rPr>
          <w:rFonts w:ascii="宋体" w:hAnsi="宋体"/>
          <w:bCs/>
          <w:snapToGrid w:val="0"/>
          <w:kern w:val="0"/>
          <w:szCs w:val="21"/>
          <w:highlight w:val="yellow"/>
        </w:rPr>
      </w:pPr>
    </w:p>
    <w:p w14:paraId="489D829A">
      <w:pPr>
        <w:spacing w:line="360" w:lineRule="auto"/>
        <w:ind w:left="2" w:firstLine="484" w:firstLineChars="201"/>
        <w:rPr>
          <w:rFonts w:ascii="宋体" w:hAnsi="宋体"/>
          <w:b/>
          <w:bCs/>
          <w:snapToGrid w:val="0"/>
          <w:kern w:val="0"/>
          <w:sz w:val="24"/>
        </w:rPr>
      </w:pPr>
    </w:p>
    <w:p w14:paraId="51000015">
      <w:pPr>
        <w:numPr>
          <w:ilvl w:val="0"/>
          <w:numId w:val="4"/>
        </w:numPr>
        <w:spacing w:line="360" w:lineRule="auto"/>
        <w:rPr>
          <w:rFonts w:hint="eastAsia" w:ascii="宋体" w:hAnsi="宋体"/>
          <w:b/>
          <w:bCs/>
          <w:snapToGrid w:val="0"/>
          <w:kern w:val="0"/>
          <w:sz w:val="24"/>
        </w:rPr>
      </w:pPr>
      <w:r>
        <w:rPr>
          <w:rFonts w:hint="eastAsia" w:ascii="宋体" w:hAnsi="宋体"/>
          <w:b/>
          <w:bCs/>
          <w:snapToGrid w:val="0"/>
          <w:kern w:val="0"/>
          <w:sz w:val="24"/>
        </w:rPr>
        <w:t>技术要求</w:t>
      </w:r>
    </w:p>
    <w:p w14:paraId="78CEFA26">
      <w:pPr>
        <w:keepNext w:val="0"/>
        <w:keepLines w:val="0"/>
        <w:pageBreakBefore w:val="0"/>
        <w:widowControl w:val="0"/>
        <w:numPr>
          <w:ilvl w:val="0"/>
          <w:numId w:val="0"/>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说明：</w:t>
      </w:r>
      <w:r>
        <w:rPr>
          <w:rFonts w:hint="eastAsia" w:ascii="宋体" w:hAnsi="宋体" w:eastAsia="宋体" w:cs="宋体"/>
          <w:sz w:val="21"/>
          <w:szCs w:val="21"/>
          <w:lang w:val="en-US" w:eastAsia="zh-CN"/>
        </w:rPr>
        <w:t>1、技术参数中涉及固定数值的，投标响应内容与该参数中的数值不等同者，均视为负偏离（例如：变焦：1.5倍，投标响应为：变焦：1.2倍或1.6倍或1.2倍-1.5倍等情形，与招标要求不等同的，均视为负偏离）。</w:t>
      </w:r>
    </w:p>
    <w:p w14:paraId="1D9CD941">
      <w:pPr>
        <w:keepNext w:val="0"/>
        <w:keepLines w:val="0"/>
        <w:pageBreakBefore w:val="0"/>
        <w:widowControl w:val="0"/>
        <w:numPr>
          <w:ilvl w:val="0"/>
          <w:numId w:val="5"/>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技术参数中涉及的数值设置下限值或上限值要求的，投标响应内容存在不满足数值要求可能情形的均视为负偏离（例如：变焦：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1.5倍，投标响应为：变焦：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1.2倍或1.2倍-1.5倍等情形，存在低于1.5倍的可能的，均视为负偏离；如投标响应为变焦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倍</w:t>
      </w:r>
      <w:r>
        <w:rPr>
          <w:rFonts w:hint="eastAsia" w:ascii="宋体" w:hAnsi="宋体" w:cs="宋体"/>
          <w:sz w:val="21"/>
          <w:szCs w:val="21"/>
          <w:lang w:val="en-US" w:eastAsia="zh-CN"/>
        </w:rPr>
        <w:t>，视为正偏离</w:t>
      </w:r>
      <w:r>
        <w:rPr>
          <w:rFonts w:hint="eastAsia" w:ascii="宋体" w:hAnsi="宋体" w:eastAsia="宋体" w:cs="宋体"/>
          <w:sz w:val="21"/>
          <w:szCs w:val="21"/>
          <w:lang w:val="en-US" w:eastAsia="zh-CN"/>
        </w:rPr>
        <w:t>）。</w:t>
      </w:r>
    </w:p>
    <w:p w14:paraId="41EE6B2A">
      <w:pPr>
        <w:keepNext w:val="0"/>
        <w:keepLines w:val="0"/>
        <w:pageBreakBefore w:val="0"/>
        <w:widowControl w:val="0"/>
        <w:numPr>
          <w:ilvl w:val="0"/>
          <w:numId w:val="5"/>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涉及区间的技术</w:t>
      </w:r>
      <w:r>
        <w:rPr>
          <w:rFonts w:hint="eastAsia" w:ascii="宋体" w:hAnsi="宋体" w:cs="宋体"/>
          <w:sz w:val="21"/>
          <w:szCs w:val="21"/>
          <w:lang w:val="en-US" w:eastAsia="zh-CN"/>
        </w:rPr>
        <w:t>参数</w:t>
      </w:r>
      <w:r>
        <w:rPr>
          <w:rFonts w:hint="eastAsia" w:ascii="宋体" w:hAnsi="宋体" w:eastAsia="宋体" w:cs="宋体"/>
          <w:sz w:val="21"/>
          <w:szCs w:val="21"/>
          <w:lang w:val="en-US" w:eastAsia="zh-CN"/>
        </w:rPr>
        <w:t>，除特别注明以外，所投产品范围涵盖对应的区间即认定为满足该项技术要求。例：区间要求为5-20ML, 所投产品范围最小值≤5ML，范围最大值≥20ML，即为满足该项技术要求。</w:t>
      </w:r>
    </w:p>
    <w:p w14:paraId="5B2EB562">
      <w:pPr>
        <w:keepNext w:val="0"/>
        <w:keepLines w:val="0"/>
        <w:pageBreakBefore w:val="0"/>
        <w:widowControl w:val="0"/>
        <w:numPr>
          <w:ilvl w:val="0"/>
          <w:numId w:val="0"/>
        </w:numPr>
        <w:kinsoku/>
        <w:wordWrap/>
        <w:overflowPunct/>
        <w:topLinePunct w:val="0"/>
        <w:autoSpaceDE/>
        <w:autoSpaceDN/>
        <w:bidi w:val="0"/>
        <w:snapToGrid/>
        <w:spacing w:line="360" w:lineRule="auto"/>
        <w:rPr>
          <w:b/>
          <w:bCs/>
        </w:rPr>
      </w:pPr>
      <w:r>
        <w:rPr>
          <w:rFonts w:hint="eastAsia" w:ascii="宋体" w:hAnsi="宋体" w:eastAsia="宋体" w:cs="宋体"/>
          <w:b/>
          <w:bCs/>
          <w:sz w:val="21"/>
          <w:szCs w:val="21"/>
          <w:lang w:val="en-US" w:eastAsia="zh-CN"/>
        </w:rPr>
        <w:t>注：如技术参数中关于数值未作说明的，按上述规定认定负偏离情形；如技术参数中关于数值</w:t>
      </w:r>
      <w:r>
        <w:rPr>
          <w:rFonts w:hint="eastAsia" w:ascii="宋体" w:hAnsi="宋体" w:cs="宋体"/>
          <w:b/>
          <w:bCs/>
          <w:sz w:val="21"/>
          <w:szCs w:val="21"/>
          <w:lang w:val="en-US" w:eastAsia="zh-CN"/>
        </w:rPr>
        <w:t>作出说明且与上述规定存在冲突或不一致的，以技术参数中的具体</w:t>
      </w:r>
      <w:r>
        <w:rPr>
          <w:rFonts w:hint="eastAsia" w:ascii="宋体" w:hAnsi="宋体" w:eastAsia="宋体" w:cs="宋体"/>
          <w:b/>
          <w:bCs/>
          <w:sz w:val="21"/>
          <w:szCs w:val="21"/>
          <w:lang w:val="en-US" w:eastAsia="zh-CN"/>
        </w:rPr>
        <w:t>要求</w:t>
      </w:r>
      <w:r>
        <w:rPr>
          <w:rFonts w:hint="eastAsia" w:ascii="宋体" w:hAnsi="宋体" w:cs="宋体"/>
          <w:b/>
          <w:bCs/>
          <w:sz w:val="21"/>
          <w:szCs w:val="21"/>
          <w:lang w:val="en-US" w:eastAsia="zh-CN"/>
        </w:rPr>
        <w:t>为准。</w:t>
      </w:r>
    </w:p>
    <w:tbl>
      <w:tblPr>
        <w:tblStyle w:val="51"/>
        <w:tblW w:w="52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377"/>
        <w:gridCol w:w="8308"/>
      </w:tblGrid>
      <w:tr w14:paraId="1280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Align w:val="center"/>
          </w:tcPr>
          <w:p w14:paraId="224D0645">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序号</w:t>
            </w:r>
          </w:p>
        </w:tc>
        <w:tc>
          <w:tcPr>
            <w:tcW w:w="663" w:type="pct"/>
            <w:vAlign w:val="center"/>
          </w:tcPr>
          <w:p w14:paraId="6DD4A184">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货物名称</w:t>
            </w:r>
          </w:p>
        </w:tc>
        <w:tc>
          <w:tcPr>
            <w:tcW w:w="4006" w:type="pct"/>
            <w:vAlign w:val="center"/>
          </w:tcPr>
          <w:p w14:paraId="4D39F1F1">
            <w:pPr>
              <w:snapToGrid w:val="0"/>
              <w:spacing w:line="360" w:lineRule="auto"/>
              <w:jc w:val="both"/>
              <w:rPr>
                <w:rFonts w:hint="eastAsia" w:ascii="宋体" w:hAnsi="宋体" w:eastAsia="宋体" w:cs="宋体"/>
                <w:sz w:val="21"/>
                <w:szCs w:val="21"/>
              </w:rPr>
            </w:pPr>
            <w:r>
              <w:rPr>
                <w:rFonts w:hint="eastAsia" w:ascii="宋体" w:hAnsi="宋体" w:eastAsia="宋体" w:cs="宋体"/>
                <w:b/>
                <w:bCs/>
                <w:sz w:val="21"/>
                <w:szCs w:val="21"/>
              </w:rPr>
              <w:t>技术要求</w:t>
            </w:r>
          </w:p>
        </w:tc>
      </w:tr>
      <w:tr w14:paraId="5C2D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restart"/>
            <w:vAlign w:val="center"/>
          </w:tcPr>
          <w:p w14:paraId="08285A68">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663" w:type="pct"/>
            <w:vMerge w:val="restart"/>
            <w:vAlign w:val="center"/>
          </w:tcPr>
          <w:p w14:paraId="4EFCA10A">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口腔CBCT（四合一）</w:t>
            </w:r>
          </w:p>
        </w:tc>
        <w:tc>
          <w:tcPr>
            <w:tcW w:w="4006" w:type="pct"/>
            <w:vAlign w:val="center"/>
          </w:tcPr>
          <w:p w14:paraId="169087D1">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（一）X射线球管</w:t>
            </w:r>
          </w:p>
        </w:tc>
      </w:tr>
      <w:tr w14:paraId="07B4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94AD584">
            <w:pPr>
              <w:snapToGrid w:val="0"/>
              <w:spacing w:line="360" w:lineRule="auto"/>
              <w:jc w:val="both"/>
              <w:rPr>
                <w:rFonts w:hint="eastAsia" w:ascii="宋体" w:hAnsi="宋体" w:eastAsia="宋体" w:cs="宋体"/>
                <w:sz w:val="21"/>
                <w:szCs w:val="21"/>
              </w:rPr>
            </w:pPr>
          </w:p>
        </w:tc>
        <w:tc>
          <w:tcPr>
            <w:tcW w:w="663" w:type="pct"/>
            <w:vMerge w:val="continue"/>
            <w:vAlign w:val="center"/>
          </w:tcPr>
          <w:p w14:paraId="76778374">
            <w:pPr>
              <w:snapToGrid w:val="0"/>
              <w:spacing w:line="360" w:lineRule="auto"/>
              <w:jc w:val="both"/>
              <w:rPr>
                <w:rFonts w:hint="eastAsia" w:ascii="宋体" w:hAnsi="宋体" w:eastAsia="宋体" w:cs="宋体"/>
                <w:sz w:val="21"/>
                <w:szCs w:val="21"/>
              </w:rPr>
            </w:pPr>
          </w:p>
        </w:tc>
        <w:tc>
          <w:tcPr>
            <w:tcW w:w="4006" w:type="pct"/>
            <w:vAlign w:val="center"/>
          </w:tcPr>
          <w:p w14:paraId="077CB7E9">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1、X射线束类型：锥形束。</w:t>
            </w:r>
          </w:p>
        </w:tc>
      </w:tr>
      <w:tr w14:paraId="0073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BA13112">
            <w:pPr>
              <w:snapToGrid w:val="0"/>
              <w:spacing w:line="360" w:lineRule="auto"/>
              <w:jc w:val="both"/>
              <w:rPr>
                <w:rFonts w:hint="eastAsia" w:ascii="宋体" w:hAnsi="宋体" w:eastAsia="宋体" w:cs="宋体"/>
                <w:sz w:val="21"/>
                <w:szCs w:val="21"/>
              </w:rPr>
            </w:pPr>
          </w:p>
        </w:tc>
        <w:tc>
          <w:tcPr>
            <w:tcW w:w="663" w:type="pct"/>
            <w:vMerge w:val="continue"/>
            <w:vAlign w:val="center"/>
          </w:tcPr>
          <w:p w14:paraId="29895DE3">
            <w:pPr>
              <w:snapToGrid w:val="0"/>
              <w:spacing w:line="360" w:lineRule="auto"/>
              <w:jc w:val="both"/>
              <w:rPr>
                <w:rFonts w:hint="eastAsia" w:ascii="宋体" w:hAnsi="宋体" w:eastAsia="宋体" w:cs="宋体"/>
                <w:sz w:val="21"/>
                <w:szCs w:val="21"/>
              </w:rPr>
            </w:pPr>
          </w:p>
        </w:tc>
        <w:tc>
          <w:tcPr>
            <w:tcW w:w="4006" w:type="pct"/>
            <w:vAlign w:val="center"/>
          </w:tcPr>
          <w:p w14:paraId="57660382">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2、阳极类型：固定阳极。</w:t>
            </w:r>
          </w:p>
        </w:tc>
      </w:tr>
      <w:tr w14:paraId="79D7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5A90E82E">
            <w:pPr>
              <w:snapToGrid w:val="0"/>
              <w:spacing w:line="360" w:lineRule="auto"/>
              <w:jc w:val="both"/>
              <w:rPr>
                <w:rFonts w:hint="eastAsia" w:ascii="宋体" w:hAnsi="宋体" w:eastAsia="宋体" w:cs="宋体"/>
                <w:sz w:val="21"/>
                <w:szCs w:val="21"/>
              </w:rPr>
            </w:pPr>
          </w:p>
        </w:tc>
        <w:tc>
          <w:tcPr>
            <w:tcW w:w="663" w:type="pct"/>
            <w:vMerge w:val="continue"/>
            <w:vAlign w:val="center"/>
          </w:tcPr>
          <w:p w14:paraId="119A8B23">
            <w:pPr>
              <w:snapToGrid w:val="0"/>
              <w:spacing w:line="360" w:lineRule="auto"/>
              <w:jc w:val="both"/>
              <w:rPr>
                <w:rFonts w:hint="eastAsia" w:ascii="宋体" w:hAnsi="宋体" w:eastAsia="宋体" w:cs="宋体"/>
                <w:sz w:val="21"/>
                <w:szCs w:val="21"/>
              </w:rPr>
            </w:pPr>
          </w:p>
        </w:tc>
        <w:tc>
          <w:tcPr>
            <w:tcW w:w="4006" w:type="pct"/>
            <w:vAlign w:val="center"/>
          </w:tcPr>
          <w:p w14:paraId="74CA8005">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3、最小焦点：≤0.5 mm。</w:t>
            </w:r>
          </w:p>
        </w:tc>
      </w:tr>
      <w:tr w14:paraId="23E1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332BB3E">
            <w:pPr>
              <w:snapToGrid w:val="0"/>
              <w:spacing w:line="360" w:lineRule="auto"/>
              <w:jc w:val="both"/>
              <w:rPr>
                <w:rFonts w:hint="eastAsia" w:ascii="宋体" w:hAnsi="宋体" w:eastAsia="宋体" w:cs="宋体"/>
                <w:sz w:val="21"/>
                <w:szCs w:val="21"/>
              </w:rPr>
            </w:pPr>
          </w:p>
        </w:tc>
        <w:tc>
          <w:tcPr>
            <w:tcW w:w="663" w:type="pct"/>
            <w:vMerge w:val="continue"/>
            <w:vAlign w:val="center"/>
          </w:tcPr>
          <w:p w14:paraId="60467D87">
            <w:pPr>
              <w:snapToGrid w:val="0"/>
              <w:spacing w:line="360" w:lineRule="auto"/>
              <w:jc w:val="both"/>
              <w:rPr>
                <w:rFonts w:hint="eastAsia" w:ascii="宋体" w:hAnsi="宋体" w:eastAsia="宋体" w:cs="宋体"/>
                <w:sz w:val="21"/>
                <w:szCs w:val="21"/>
              </w:rPr>
            </w:pPr>
          </w:p>
        </w:tc>
        <w:tc>
          <w:tcPr>
            <w:tcW w:w="4006" w:type="pct"/>
            <w:vAlign w:val="center"/>
          </w:tcPr>
          <w:p w14:paraId="2AD34F8A">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4、最低管电压≥60kV；最高管电压≥100kV。</w:t>
            </w:r>
          </w:p>
        </w:tc>
      </w:tr>
      <w:tr w14:paraId="17C8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4428599">
            <w:pPr>
              <w:snapToGrid w:val="0"/>
              <w:spacing w:line="360" w:lineRule="auto"/>
              <w:jc w:val="both"/>
              <w:rPr>
                <w:rFonts w:hint="eastAsia" w:ascii="宋体" w:hAnsi="宋体" w:eastAsia="宋体" w:cs="宋体"/>
                <w:sz w:val="21"/>
                <w:szCs w:val="21"/>
              </w:rPr>
            </w:pPr>
          </w:p>
        </w:tc>
        <w:tc>
          <w:tcPr>
            <w:tcW w:w="663" w:type="pct"/>
            <w:vMerge w:val="continue"/>
            <w:vAlign w:val="center"/>
          </w:tcPr>
          <w:p w14:paraId="2258C41B">
            <w:pPr>
              <w:snapToGrid w:val="0"/>
              <w:spacing w:line="360" w:lineRule="auto"/>
              <w:jc w:val="both"/>
              <w:rPr>
                <w:rFonts w:hint="eastAsia" w:ascii="宋体" w:hAnsi="宋体" w:eastAsia="宋体" w:cs="宋体"/>
                <w:sz w:val="21"/>
                <w:szCs w:val="21"/>
              </w:rPr>
            </w:pPr>
          </w:p>
        </w:tc>
        <w:tc>
          <w:tcPr>
            <w:tcW w:w="4006" w:type="pct"/>
            <w:vAlign w:val="center"/>
          </w:tcPr>
          <w:p w14:paraId="67389BF1">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5、最小管电流≤2mA；最大管电流≥10mA。</w:t>
            </w:r>
          </w:p>
        </w:tc>
      </w:tr>
      <w:tr w14:paraId="2801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0F36632">
            <w:pPr>
              <w:snapToGrid w:val="0"/>
              <w:spacing w:line="360" w:lineRule="auto"/>
              <w:jc w:val="both"/>
              <w:rPr>
                <w:rFonts w:hint="eastAsia" w:ascii="宋体" w:hAnsi="宋体" w:eastAsia="宋体" w:cs="宋体"/>
                <w:sz w:val="21"/>
                <w:szCs w:val="21"/>
              </w:rPr>
            </w:pPr>
          </w:p>
        </w:tc>
        <w:tc>
          <w:tcPr>
            <w:tcW w:w="663" w:type="pct"/>
            <w:vMerge w:val="continue"/>
            <w:vAlign w:val="center"/>
          </w:tcPr>
          <w:p w14:paraId="4C35C33F">
            <w:pPr>
              <w:snapToGrid w:val="0"/>
              <w:spacing w:line="360" w:lineRule="auto"/>
              <w:jc w:val="both"/>
              <w:rPr>
                <w:rFonts w:hint="eastAsia" w:ascii="宋体" w:hAnsi="宋体" w:eastAsia="宋体" w:cs="宋体"/>
                <w:sz w:val="21"/>
                <w:szCs w:val="21"/>
              </w:rPr>
            </w:pPr>
          </w:p>
        </w:tc>
        <w:tc>
          <w:tcPr>
            <w:tcW w:w="4006" w:type="pct"/>
            <w:vAlign w:val="center"/>
          </w:tcPr>
          <w:p w14:paraId="6C0E5C54">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6、CT成像最小加载（曝光）时间：≤9.5s。</w:t>
            </w:r>
          </w:p>
        </w:tc>
      </w:tr>
      <w:tr w14:paraId="7462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2C72DAB">
            <w:pPr>
              <w:snapToGrid w:val="0"/>
              <w:spacing w:line="360" w:lineRule="auto"/>
              <w:jc w:val="both"/>
              <w:rPr>
                <w:rFonts w:hint="eastAsia" w:ascii="宋体" w:hAnsi="宋体" w:eastAsia="宋体" w:cs="宋体"/>
                <w:sz w:val="21"/>
                <w:szCs w:val="21"/>
              </w:rPr>
            </w:pPr>
          </w:p>
        </w:tc>
        <w:tc>
          <w:tcPr>
            <w:tcW w:w="663" w:type="pct"/>
            <w:vMerge w:val="continue"/>
            <w:vAlign w:val="center"/>
          </w:tcPr>
          <w:p w14:paraId="0B673FC3">
            <w:pPr>
              <w:snapToGrid w:val="0"/>
              <w:spacing w:line="360" w:lineRule="auto"/>
              <w:jc w:val="both"/>
              <w:rPr>
                <w:rFonts w:hint="eastAsia" w:ascii="宋体" w:hAnsi="宋体" w:eastAsia="宋体" w:cs="宋体"/>
                <w:sz w:val="21"/>
                <w:szCs w:val="21"/>
              </w:rPr>
            </w:pPr>
          </w:p>
        </w:tc>
        <w:tc>
          <w:tcPr>
            <w:tcW w:w="4006" w:type="pct"/>
            <w:vAlign w:val="center"/>
          </w:tcPr>
          <w:p w14:paraId="1521AB13">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7、全景成像最小加载（曝光）时间：≤8.5s。</w:t>
            </w:r>
          </w:p>
        </w:tc>
      </w:tr>
      <w:tr w14:paraId="5CC0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9467116">
            <w:pPr>
              <w:snapToGrid w:val="0"/>
              <w:spacing w:line="360" w:lineRule="auto"/>
              <w:jc w:val="both"/>
              <w:rPr>
                <w:rFonts w:hint="eastAsia" w:ascii="宋体" w:hAnsi="宋体" w:eastAsia="宋体" w:cs="宋体"/>
                <w:sz w:val="21"/>
                <w:szCs w:val="21"/>
              </w:rPr>
            </w:pPr>
          </w:p>
        </w:tc>
        <w:tc>
          <w:tcPr>
            <w:tcW w:w="663" w:type="pct"/>
            <w:vMerge w:val="continue"/>
            <w:vAlign w:val="center"/>
          </w:tcPr>
          <w:p w14:paraId="711A1759">
            <w:pPr>
              <w:snapToGrid w:val="0"/>
              <w:spacing w:line="360" w:lineRule="auto"/>
              <w:jc w:val="both"/>
              <w:rPr>
                <w:rFonts w:hint="eastAsia" w:ascii="宋体" w:hAnsi="宋体" w:eastAsia="宋体" w:cs="宋体"/>
                <w:sz w:val="21"/>
                <w:szCs w:val="21"/>
              </w:rPr>
            </w:pPr>
          </w:p>
        </w:tc>
        <w:tc>
          <w:tcPr>
            <w:tcW w:w="4006" w:type="pct"/>
            <w:vAlign w:val="center"/>
          </w:tcPr>
          <w:p w14:paraId="36F4A73C">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8、头颅成像最小加载（曝光）时间：≤7.5s。</w:t>
            </w:r>
          </w:p>
        </w:tc>
      </w:tr>
      <w:tr w14:paraId="73AF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B840532">
            <w:pPr>
              <w:snapToGrid w:val="0"/>
              <w:spacing w:line="360" w:lineRule="auto"/>
              <w:jc w:val="both"/>
              <w:rPr>
                <w:rFonts w:hint="eastAsia" w:ascii="宋体" w:hAnsi="宋体" w:eastAsia="宋体" w:cs="宋体"/>
                <w:sz w:val="21"/>
                <w:szCs w:val="21"/>
              </w:rPr>
            </w:pPr>
          </w:p>
        </w:tc>
        <w:tc>
          <w:tcPr>
            <w:tcW w:w="663" w:type="pct"/>
            <w:vMerge w:val="continue"/>
            <w:vAlign w:val="center"/>
          </w:tcPr>
          <w:p w14:paraId="1C1169D1">
            <w:pPr>
              <w:snapToGrid w:val="0"/>
              <w:spacing w:line="360" w:lineRule="auto"/>
              <w:jc w:val="both"/>
              <w:rPr>
                <w:rFonts w:hint="eastAsia" w:ascii="宋体" w:hAnsi="宋体" w:eastAsia="宋体" w:cs="宋体"/>
                <w:sz w:val="21"/>
                <w:szCs w:val="21"/>
              </w:rPr>
            </w:pPr>
          </w:p>
        </w:tc>
        <w:tc>
          <w:tcPr>
            <w:tcW w:w="4006" w:type="pct"/>
            <w:vAlign w:val="center"/>
          </w:tcPr>
          <w:p w14:paraId="6302B79C">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9、CBCT拍摄球管组件采用“风冷+油冷”双冷却方式冷却；球管组件具备≥4个独立散热风扇，支持全天不停机连续拍摄。</w:t>
            </w:r>
          </w:p>
        </w:tc>
      </w:tr>
      <w:tr w14:paraId="11EC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44C6759">
            <w:pPr>
              <w:snapToGrid w:val="0"/>
              <w:spacing w:line="360" w:lineRule="auto"/>
              <w:jc w:val="both"/>
              <w:rPr>
                <w:rFonts w:hint="eastAsia" w:ascii="宋体" w:hAnsi="宋体" w:eastAsia="宋体" w:cs="宋体"/>
                <w:sz w:val="21"/>
                <w:szCs w:val="21"/>
              </w:rPr>
            </w:pPr>
          </w:p>
        </w:tc>
        <w:tc>
          <w:tcPr>
            <w:tcW w:w="663" w:type="pct"/>
            <w:vMerge w:val="continue"/>
            <w:vAlign w:val="center"/>
          </w:tcPr>
          <w:p w14:paraId="29142692">
            <w:pPr>
              <w:snapToGrid w:val="0"/>
              <w:spacing w:line="360" w:lineRule="auto"/>
              <w:jc w:val="both"/>
              <w:rPr>
                <w:rFonts w:hint="eastAsia" w:ascii="宋体" w:hAnsi="宋体" w:eastAsia="宋体" w:cs="宋体"/>
                <w:sz w:val="21"/>
                <w:szCs w:val="21"/>
              </w:rPr>
            </w:pPr>
          </w:p>
        </w:tc>
        <w:tc>
          <w:tcPr>
            <w:tcW w:w="4006" w:type="pct"/>
            <w:vAlign w:val="center"/>
          </w:tcPr>
          <w:p w14:paraId="0EDF6965">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（二）平板探测器</w:t>
            </w:r>
          </w:p>
        </w:tc>
      </w:tr>
      <w:tr w14:paraId="7636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F4A4A90">
            <w:pPr>
              <w:snapToGrid w:val="0"/>
              <w:spacing w:line="360" w:lineRule="auto"/>
              <w:jc w:val="both"/>
              <w:rPr>
                <w:rFonts w:hint="eastAsia" w:ascii="宋体" w:hAnsi="宋体" w:eastAsia="宋体" w:cs="宋体"/>
                <w:sz w:val="21"/>
                <w:szCs w:val="21"/>
              </w:rPr>
            </w:pPr>
          </w:p>
        </w:tc>
        <w:tc>
          <w:tcPr>
            <w:tcW w:w="663" w:type="pct"/>
            <w:vMerge w:val="continue"/>
            <w:vAlign w:val="center"/>
          </w:tcPr>
          <w:p w14:paraId="05B40A05">
            <w:pPr>
              <w:snapToGrid w:val="0"/>
              <w:spacing w:line="360" w:lineRule="auto"/>
              <w:jc w:val="both"/>
              <w:rPr>
                <w:rFonts w:hint="eastAsia" w:ascii="宋体" w:hAnsi="宋体" w:eastAsia="宋体" w:cs="宋体"/>
                <w:sz w:val="21"/>
                <w:szCs w:val="21"/>
              </w:rPr>
            </w:pPr>
          </w:p>
        </w:tc>
        <w:tc>
          <w:tcPr>
            <w:tcW w:w="4006" w:type="pct"/>
            <w:vAlign w:val="center"/>
          </w:tcPr>
          <w:p w14:paraId="4A70E521">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1、探测器数量≥2个。</w:t>
            </w:r>
          </w:p>
        </w:tc>
      </w:tr>
      <w:tr w14:paraId="7144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09C7B81">
            <w:pPr>
              <w:snapToGrid w:val="0"/>
              <w:spacing w:line="360" w:lineRule="auto"/>
              <w:jc w:val="both"/>
              <w:rPr>
                <w:rFonts w:hint="eastAsia" w:ascii="宋体" w:hAnsi="宋体" w:eastAsia="宋体" w:cs="宋体"/>
                <w:sz w:val="21"/>
                <w:szCs w:val="21"/>
              </w:rPr>
            </w:pPr>
          </w:p>
        </w:tc>
        <w:tc>
          <w:tcPr>
            <w:tcW w:w="663" w:type="pct"/>
            <w:vMerge w:val="continue"/>
            <w:vAlign w:val="center"/>
          </w:tcPr>
          <w:p w14:paraId="753001AA">
            <w:pPr>
              <w:snapToGrid w:val="0"/>
              <w:spacing w:line="360" w:lineRule="auto"/>
              <w:jc w:val="both"/>
              <w:rPr>
                <w:rFonts w:hint="eastAsia" w:ascii="宋体" w:hAnsi="宋体" w:eastAsia="宋体" w:cs="宋体"/>
                <w:sz w:val="21"/>
                <w:szCs w:val="21"/>
              </w:rPr>
            </w:pPr>
          </w:p>
        </w:tc>
        <w:tc>
          <w:tcPr>
            <w:tcW w:w="4006" w:type="pct"/>
            <w:vAlign w:val="center"/>
          </w:tcPr>
          <w:p w14:paraId="67C875DA">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2、探测器支持在全景拍摄和CT扫描模式之间自动切换（无需手动拆装）；拍摄头侧时无需拆卸平板探测器。</w:t>
            </w:r>
          </w:p>
        </w:tc>
      </w:tr>
      <w:tr w14:paraId="3AF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762B6EA">
            <w:pPr>
              <w:snapToGrid w:val="0"/>
              <w:spacing w:line="360" w:lineRule="auto"/>
              <w:jc w:val="both"/>
              <w:rPr>
                <w:rFonts w:hint="eastAsia" w:ascii="宋体" w:hAnsi="宋体" w:eastAsia="宋体" w:cs="宋体"/>
                <w:sz w:val="21"/>
                <w:szCs w:val="21"/>
              </w:rPr>
            </w:pPr>
          </w:p>
        </w:tc>
        <w:tc>
          <w:tcPr>
            <w:tcW w:w="663" w:type="pct"/>
            <w:vMerge w:val="continue"/>
            <w:vAlign w:val="center"/>
          </w:tcPr>
          <w:p w14:paraId="1AB21231">
            <w:pPr>
              <w:snapToGrid w:val="0"/>
              <w:spacing w:line="360" w:lineRule="auto"/>
              <w:jc w:val="both"/>
              <w:rPr>
                <w:rFonts w:hint="eastAsia" w:ascii="宋体" w:hAnsi="宋体" w:eastAsia="宋体" w:cs="宋体"/>
                <w:sz w:val="21"/>
                <w:szCs w:val="21"/>
              </w:rPr>
            </w:pPr>
          </w:p>
        </w:tc>
        <w:tc>
          <w:tcPr>
            <w:tcW w:w="4006" w:type="pct"/>
            <w:vAlign w:val="center"/>
          </w:tcPr>
          <w:p w14:paraId="005F18A0">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3、CT探测器类型：CSI（碘化铯）+非晶硅探测器。</w:t>
            </w:r>
          </w:p>
        </w:tc>
      </w:tr>
      <w:tr w14:paraId="6254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5709E743">
            <w:pPr>
              <w:snapToGrid w:val="0"/>
              <w:spacing w:line="360" w:lineRule="auto"/>
              <w:jc w:val="both"/>
              <w:rPr>
                <w:rFonts w:hint="eastAsia" w:ascii="宋体" w:hAnsi="宋体" w:eastAsia="宋体" w:cs="宋体"/>
                <w:sz w:val="21"/>
                <w:szCs w:val="21"/>
              </w:rPr>
            </w:pPr>
          </w:p>
        </w:tc>
        <w:tc>
          <w:tcPr>
            <w:tcW w:w="663" w:type="pct"/>
            <w:vMerge w:val="continue"/>
            <w:vAlign w:val="center"/>
          </w:tcPr>
          <w:p w14:paraId="02F98FA2">
            <w:pPr>
              <w:snapToGrid w:val="0"/>
              <w:spacing w:line="360" w:lineRule="auto"/>
              <w:jc w:val="both"/>
              <w:rPr>
                <w:rFonts w:hint="eastAsia" w:ascii="宋体" w:hAnsi="宋体" w:eastAsia="宋体" w:cs="宋体"/>
                <w:sz w:val="21"/>
                <w:szCs w:val="21"/>
              </w:rPr>
            </w:pPr>
          </w:p>
        </w:tc>
        <w:tc>
          <w:tcPr>
            <w:tcW w:w="4006" w:type="pct"/>
            <w:vAlign w:val="center"/>
          </w:tcPr>
          <w:p w14:paraId="30EE55C2">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4、CT探测器位数（灰阶）：≥16bit。</w:t>
            </w:r>
          </w:p>
        </w:tc>
      </w:tr>
      <w:tr w14:paraId="6E03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396FC31">
            <w:pPr>
              <w:snapToGrid w:val="0"/>
              <w:spacing w:line="360" w:lineRule="auto"/>
              <w:jc w:val="both"/>
              <w:rPr>
                <w:rFonts w:hint="eastAsia" w:ascii="宋体" w:hAnsi="宋体" w:eastAsia="宋体" w:cs="宋体"/>
                <w:sz w:val="21"/>
                <w:szCs w:val="21"/>
              </w:rPr>
            </w:pPr>
          </w:p>
        </w:tc>
        <w:tc>
          <w:tcPr>
            <w:tcW w:w="663" w:type="pct"/>
            <w:vMerge w:val="continue"/>
            <w:vAlign w:val="center"/>
          </w:tcPr>
          <w:p w14:paraId="29D4ED4C">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37061D1D">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5、CT一次成像，非拼接、非融合；最大成像视野(FOV，宽×高)≥16</w:t>
            </w:r>
            <w:r>
              <w:rPr>
                <w:rFonts w:hint="eastAsia" w:ascii="宋体" w:hAnsi="宋体" w:cs="宋体"/>
                <w:sz w:val="21"/>
                <w:szCs w:val="21"/>
                <w:lang w:val="en-US" w:eastAsia="zh-CN"/>
              </w:rPr>
              <w:t>cm</w:t>
            </w:r>
            <w:r>
              <w:rPr>
                <w:rFonts w:hint="eastAsia" w:ascii="宋体" w:hAnsi="宋体" w:eastAsia="宋体" w:cs="宋体"/>
                <w:sz w:val="21"/>
                <w:szCs w:val="21"/>
              </w:rPr>
              <w:t>×10cm。</w:t>
            </w:r>
          </w:p>
        </w:tc>
      </w:tr>
      <w:tr w14:paraId="241D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52B41EE2">
            <w:pPr>
              <w:snapToGrid w:val="0"/>
              <w:spacing w:line="360" w:lineRule="auto"/>
              <w:jc w:val="both"/>
              <w:rPr>
                <w:rFonts w:hint="eastAsia" w:ascii="宋体" w:hAnsi="宋体" w:eastAsia="宋体" w:cs="宋体"/>
                <w:sz w:val="21"/>
                <w:szCs w:val="21"/>
              </w:rPr>
            </w:pPr>
          </w:p>
        </w:tc>
        <w:tc>
          <w:tcPr>
            <w:tcW w:w="663" w:type="pct"/>
            <w:vMerge w:val="continue"/>
            <w:vAlign w:val="center"/>
          </w:tcPr>
          <w:p w14:paraId="2DB90362">
            <w:pPr>
              <w:snapToGrid w:val="0"/>
              <w:spacing w:line="360" w:lineRule="auto"/>
              <w:jc w:val="both"/>
              <w:rPr>
                <w:rFonts w:hint="eastAsia" w:ascii="宋体" w:hAnsi="宋体" w:eastAsia="宋体" w:cs="宋体"/>
                <w:sz w:val="21"/>
                <w:szCs w:val="21"/>
              </w:rPr>
            </w:pPr>
          </w:p>
        </w:tc>
        <w:tc>
          <w:tcPr>
            <w:tcW w:w="4006" w:type="pct"/>
            <w:vAlign w:val="center"/>
          </w:tcPr>
          <w:p w14:paraId="42BFE7F2">
            <w:pPr>
              <w:pStyle w:val="18"/>
              <w:jc w:val="both"/>
              <w:rPr>
                <w:rFonts w:hint="eastAsia" w:ascii="宋体" w:hAnsi="宋体" w:eastAsia="宋体" w:cs="宋体"/>
                <w:b/>
                <w:bCs/>
                <w:sz w:val="21"/>
                <w:szCs w:val="21"/>
              </w:rPr>
            </w:pPr>
            <w:r>
              <w:rPr>
                <w:rFonts w:hint="eastAsia" w:ascii="宋体" w:hAnsi="宋体" w:eastAsia="宋体" w:cs="宋体"/>
                <w:b/>
                <w:bCs/>
                <w:sz w:val="21"/>
                <w:szCs w:val="21"/>
              </w:rPr>
              <w:t>▲6、CT图像最小体素尺寸：≤40μm。（提供产品彩页或说明书或技术白皮书作为证明材料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657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784CA8D">
            <w:pPr>
              <w:snapToGrid w:val="0"/>
              <w:spacing w:line="360" w:lineRule="auto"/>
              <w:jc w:val="both"/>
              <w:rPr>
                <w:rFonts w:hint="eastAsia" w:ascii="宋体" w:hAnsi="宋体" w:eastAsia="宋体" w:cs="宋体"/>
                <w:sz w:val="21"/>
                <w:szCs w:val="21"/>
              </w:rPr>
            </w:pPr>
          </w:p>
        </w:tc>
        <w:tc>
          <w:tcPr>
            <w:tcW w:w="663" w:type="pct"/>
            <w:vMerge w:val="continue"/>
            <w:vAlign w:val="center"/>
          </w:tcPr>
          <w:p w14:paraId="03862C5E">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29CA1807">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7、CT成像支持选择≥3个视野并以滤线栅调节（非算法调节）成像视野。</w:t>
            </w:r>
          </w:p>
        </w:tc>
      </w:tr>
      <w:tr w14:paraId="7DF0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2E4A639">
            <w:pPr>
              <w:snapToGrid w:val="0"/>
              <w:spacing w:line="360" w:lineRule="auto"/>
              <w:jc w:val="both"/>
              <w:rPr>
                <w:rFonts w:hint="eastAsia" w:ascii="宋体" w:hAnsi="宋体" w:eastAsia="宋体" w:cs="宋体"/>
                <w:sz w:val="21"/>
                <w:szCs w:val="21"/>
              </w:rPr>
            </w:pPr>
          </w:p>
        </w:tc>
        <w:tc>
          <w:tcPr>
            <w:tcW w:w="663" w:type="pct"/>
            <w:vMerge w:val="continue"/>
            <w:vAlign w:val="center"/>
          </w:tcPr>
          <w:p w14:paraId="73CAB257">
            <w:pPr>
              <w:snapToGrid w:val="0"/>
              <w:spacing w:line="360" w:lineRule="auto"/>
              <w:jc w:val="both"/>
              <w:rPr>
                <w:rFonts w:hint="eastAsia" w:ascii="宋体" w:hAnsi="宋体" w:eastAsia="宋体" w:cs="宋体"/>
                <w:sz w:val="21"/>
                <w:szCs w:val="21"/>
              </w:rPr>
            </w:pPr>
          </w:p>
        </w:tc>
        <w:tc>
          <w:tcPr>
            <w:tcW w:w="4006" w:type="pct"/>
            <w:vAlign w:val="center"/>
          </w:tcPr>
          <w:p w14:paraId="141FB285">
            <w:pPr>
              <w:pStyle w:val="18"/>
              <w:jc w:val="both"/>
              <w:rPr>
                <w:rFonts w:hint="eastAsia" w:ascii="宋体" w:hAnsi="宋体" w:eastAsia="宋体" w:cs="宋体"/>
                <w:b/>
                <w:bCs/>
                <w:sz w:val="21"/>
                <w:szCs w:val="21"/>
              </w:rPr>
            </w:pPr>
            <w:r>
              <w:rPr>
                <w:rFonts w:hint="eastAsia" w:ascii="宋体" w:hAnsi="宋体" w:eastAsia="宋体" w:cs="宋体"/>
                <w:b/>
                <w:bCs/>
                <w:sz w:val="21"/>
                <w:szCs w:val="21"/>
              </w:rPr>
              <w:t>▲8、CT成像空间分辨率：≥3.0lp/mm。（提供产品彩页或说明书或技术白皮书作为证明材料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30F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57DF2541">
            <w:pPr>
              <w:snapToGrid w:val="0"/>
              <w:spacing w:line="360" w:lineRule="auto"/>
              <w:jc w:val="both"/>
              <w:rPr>
                <w:rFonts w:hint="eastAsia" w:ascii="宋体" w:hAnsi="宋体" w:eastAsia="宋体" w:cs="宋体"/>
                <w:sz w:val="21"/>
                <w:szCs w:val="21"/>
              </w:rPr>
            </w:pPr>
          </w:p>
        </w:tc>
        <w:tc>
          <w:tcPr>
            <w:tcW w:w="663" w:type="pct"/>
            <w:vMerge w:val="continue"/>
            <w:vAlign w:val="center"/>
          </w:tcPr>
          <w:p w14:paraId="5A403CC4">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2D2B4FB0">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9、CT图像重建时间：≤40s。</w:t>
            </w:r>
          </w:p>
        </w:tc>
      </w:tr>
      <w:tr w14:paraId="5DC537DC">
        <w:tblPrEx>
          <w:tblCellMar>
            <w:top w:w="0" w:type="dxa"/>
            <w:left w:w="108" w:type="dxa"/>
            <w:bottom w:w="0" w:type="dxa"/>
            <w:right w:w="108" w:type="dxa"/>
          </w:tblCellMar>
        </w:tblPrEx>
        <w:trPr>
          <w:jc w:val="center"/>
        </w:trPr>
        <w:tc>
          <w:tcPr>
            <w:tcW w:w="329" w:type="pct"/>
            <w:vMerge w:val="continue"/>
            <w:vAlign w:val="center"/>
          </w:tcPr>
          <w:p w14:paraId="7BED6D9A">
            <w:pPr>
              <w:snapToGrid w:val="0"/>
              <w:spacing w:line="360" w:lineRule="auto"/>
              <w:jc w:val="both"/>
              <w:rPr>
                <w:rFonts w:hint="eastAsia" w:ascii="宋体" w:hAnsi="宋体" w:eastAsia="宋体" w:cs="宋体"/>
                <w:sz w:val="21"/>
                <w:szCs w:val="21"/>
              </w:rPr>
            </w:pPr>
          </w:p>
        </w:tc>
        <w:tc>
          <w:tcPr>
            <w:tcW w:w="663" w:type="pct"/>
            <w:vMerge w:val="continue"/>
            <w:vAlign w:val="center"/>
          </w:tcPr>
          <w:p w14:paraId="522E7251">
            <w:pPr>
              <w:snapToGrid w:val="0"/>
              <w:spacing w:line="360" w:lineRule="auto"/>
              <w:jc w:val="both"/>
              <w:rPr>
                <w:rFonts w:hint="eastAsia" w:ascii="宋体" w:hAnsi="宋体" w:eastAsia="宋体" w:cs="宋体"/>
                <w:sz w:val="21"/>
                <w:szCs w:val="21"/>
              </w:rPr>
            </w:pPr>
          </w:p>
        </w:tc>
        <w:tc>
          <w:tcPr>
            <w:tcW w:w="4006" w:type="pct"/>
            <w:vAlign w:val="center"/>
          </w:tcPr>
          <w:p w14:paraId="5BEE05DC">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▲10、全景成像空间分辨率：≥4.5lp/mm。（提供产品彩页或说明书或技术白皮书作为证明材料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3B56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6CFAD0B">
            <w:pPr>
              <w:snapToGrid w:val="0"/>
              <w:spacing w:line="360" w:lineRule="auto"/>
              <w:jc w:val="both"/>
              <w:rPr>
                <w:rFonts w:hint="eastAsia" w:ascii="宋体" w:hAnsi="宋体" w:eastAsia="宋体" w:cs="宋体"/>
                <w:sz w:val="21"/>
                <w:szCs w:val="21"/>
              </w:rPr>
            </w:pPr>
          </w:p>
        </w:tc>
        <w:tc>
          <w:tcPr>
            <w:tcW w:w="663" w:type="pct"/>
            <w:vMerge w:val="continue"/>
            <w:vAlign w:val="center"/>
          </w:tcPr>
          <w:p w14:paraId="5A4903F7">
            <w:pPr>
              <w:snapToGrid w:val="0"/>
              <w:spacing w:line="360" w:lineRule="auto"/>
              <w:jc w:val="both"/>
              <w:rPr>
                <w:rFonts w:hint="eastAsia" w:ascii="宋体" w:hAnsi="宋体" w:eastAsia="宋体" w:cs="宋体"/>
                <w:sz w:val="21"/>
                <w:szCs w:val="21"/>
              </w:rPr>
            </w:pPr>
          </w:p>
        </w:tc>
        <w:tc>
          <w:tcPr>
            <w:tcW w:w="4006" w:type="pct"/>
            <w:vAlign w:val="center"/>
          </w:tcPr>
          <w:p w14:paraId="05830907">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▲11、头颅成像空间分辨率：≥4.5lp/mm。（提供产品彩页或说明书或技术白皮书作为证明材料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2280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7FBC678">
            <w:pPr>
              <w:snapToGrid w:val="0"/>
              <w:spacing w:line="360" w:lineRule="auto"/>
              <w:jc w:val="both"/>
              <w:rPr>
                <w:rFonts w:hint="eastAsia" w:ascii="宋体" w:hAnsi="宋体" w:eastAsia="宋体" w:cs="宋体"/>
                <w:sz w:val="21"/>
                <w:szCs w:val="21"/>
              </w:rPr>
            </w:pPr>
          </w:p>
        </w:tc>
        <w:tc>
          <w:tcPr>
            <w:tcW w:w="663" w:type="pct"/>
            <w:vMerge w:val="continue"/>
            <w:vAlign w:val="center"/>
          </w:tcPr>
          <w:p w14:paraId="6AE6BA11">
            <w:pPr>
              <w:snapToGrid w:val="0"/>
              <w:spacing w:line="360" w:lineRule="auto"/>
              <w:jc w:val="both"/>
              <w:rPr>
                <w:rFonts w:hint="eastAsia" w:ascii="宋体" w:hAnsi="宋体" w:eastAsia="宋体" w:cs="宋体"/>
                <w:sz w:val="21"/>
                <w:szCs w:val="21"/>
              </w:rPr>
            </w:pPr>
          </w:p>
        </w:tc>
        <w:tc>
          <w:tcPr>
            <w:tcW w:w="4006" w:type="pct"/>
            <w:vAlign w:val="center"/>
          </w:tcPr>
          <w:p w14:paraId="0805A766">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12、头颅侧位探测器类型：CSI+CMOS探测器。</w:t>
            </w:r>
          </w:p>
        </w:tc>
      </w:tr>
      <w:tr w14:paraId="657F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4158EA5">
            <w:pPr>
              <w:snapToGrid w:val="0"/>
              <w:spacing w:line="360" w:lineRule="auto"/>
              <w:jc w:val="both"/>
              <w:rPr>
                <w:rFonts w:hint="eastAsia" w:ascii="宋体" w:hAnsi="宋体" w:eastAsia="宋体" w:cs="宋体"/>
                <w:sz w:val="21"/>
                <w:szCs w:val="21"/>
              </w:rPr>
            </w:pPr>
          </w:p>
        </w:tc>
        <w:tc>
          <w:tcPr>
            <w:tcW w:w="663" w:type="pct"/>
            <w:vMerge w:val="continue"/>
            <w:vAlign w:val="center"/>
          </w:tcPr>
          <w:p w14:paraId="471A79DF">
            <w:pPr>
              <w:snapToGrid w:val="0"/>
              <w:spacing w:line="360" w:lineRule="auto"/>
              <w:jc w:val="both"/>
              <w:rPr>
                <w:rFonts w:hint="eastAsia" w:ascii="宋体" w:hAnsi="宋体" w:eastAsia="宋体" w:cs="宋体"/>
                <w:sz w:val="21"/>
                <w:szCs w:val="21"/>
              </w:rPr>
            </w:pPr>
          </w:p>
        </w:tc>
        <w:tc>
          <w:tcPr>
            <w:tcW w:w="4006" w:type="pct"/>
            <w:vAlign w:val="center"/>
          </w:tcPr>
          <w:p w14:paraId="4C69F99C">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13、头颅侧位探测器最小像素尺寸：≤100μm。</w:t>
            </w:r>
          </w:p>
        </w:tc>
      </w:tr>
      <w:tr w14:paraId="169D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2778553">
            <w:pPr>
              <w:snapToGrid w:val="0"/>
              <w:spacing w:line="360" w:lineRule="auto"/>
              <w:jc w:val="both"/>
              <w:rPr>
                <w:rFonts w:hint="eastAsia" w:ascii="宋体" w:hAnsi="宋体" w:eastAsia="宋体" w:cs="宋体"/>
                <w:sz w:val="21"/>
                <w:szCs w:val="21"/>
              </w:rPr>
            </w:pPr>
          </w:p>
        </w:tc>
        <w:tc>
          <w:tcPr>
            <w:tcW w:w="663" w:type="pct"/>
            <w:vMerge w:val="continue"/>
            <w:vAlign w:val="center"/>
          </w:tcPr>
          <w:p w14:paraId="6076C824">
            <w:pPr>
              <w:snapToGrid w:val="0"/>
              <w:spacing w:line="360" w:lineRule="auto"/>
              <w:jc w:val="both"/>
              <w:rPr>
                <w:rFonts w:hint="eastAsia" w:ascii="宋体" w:hAnsi="宋体" w:eastAsia="宋体" w:cs="宋体"/>
                <w:sz w:val="21"/>
                <w:szCs w:val="21"/>
              </w:rPr>
            </w:pPr>
          </w:p>
        </w:tc>
        <w:tc>
          <w:tcPr>
            <w:tcW w:w="4006" w:type="pct"/>
            <w:vAlign w:val="center"/>
          </w:tcPr>
          <w:p w14:paraId="67AF44B6">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（三）扫描平台</w:t>
            </w:r>
          </w:p>
        </w:tc>
      </w:tr>
      <w:tr w14:paraId="3896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245CB8A">
            <w:pPr>
              <w:snapToGrid w:val="0"/>
              <w:spacing w:line="360" w:lineRule="auto"/>
              <w:jc w:val="both"/>
              <w:rPr>
                <w:rFonts w:hint="eastAsia" w:ascii="宋体" w:hAnsi="宋体" w:eastAsia="宋体" w:cs="宋体"/>
                <w:sz w:val="21"/>
                <w:szCs w:val="21"/>
              </w:rPr>
            </w:pPr>
          </w:p>
        </w:tc>
        <w:tc>
          <w:tcPr>
            <w:tcW w:w="663" w:type="pct"/>
            <w:vMerge w:val="continue"/>
            <w:vAlign w:val="center"/>
          </w:tcPr>
          <w:p w14:paraId="4876E0AB">
            <w:pPr>
              <w:snapToGrid w:val="0"/>
              <w:spacing w:line="360" w:lineRule="auto"/>
              <w:jc w:val="both"/>
              <w:rPr>
                <w:rFonts w:hint="eastAsia" w:ascii="宋体" w:hAnsi="宋体" w:eastAsia="宋体" w:cs="宋体"/>
                <w:sz w:val="21"/>
                <w:szCs w:val="21"/>
              </w:rPr>
            </w:pPr>
          </w:p>
        </w:tc>
        <w:tc>
          <w:tcPr>
            <w:tcW w:w="4006" w:type="pct"/>
            <w:vAlign w:val="center"/>
          </w:tcPr>
          <w:p w14:paraId="20A9AB38">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1、整机（含外壳）重量≤230kg。</w:t>
            </w:r>
          </w:p>
        </w:tc>
      </w:tr>
      <w:tr w14:paraId="752B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7C132B4">
            <w:pPr>
              <w:snapToGrid w:val="0"/>
              <w:spacing w:line="360" w:lineRule="auto"/>
              <w:jc w:val="both"/>
              <w:rPr>
                <w:rFonts w:hint="eastAsia" w:ascii="宋体" w:hAnsi="宋体" w:eastAsia="宋体" w:cs="宋体"/>
                <w:sz w:val="21"/>
                <w:szCs w:val="21"/>
              </w:rPr>
            </w:pPr>
          </w:p>
        </w:tc>
        <w:tc>
          <w:tcPr>
            <w:tcW w:w="663" w:type="pct"/>
            <w:vMerge w:val="continue"/>
            <w:vAlign w:val="center"/>
          </w:tcPr>
          <w:p w14:paraId="57983631">
            <w:pPr>
              <w:snapToGrid w:val="0"/>
              <w:spacing w:line="360" w:lineRule="auto"/>
              <w:jc w:val="both"/>
              <w:rPr>
                <w:rFonts w:hint="eastAsia" w:ascii="宋体" w:hAnsi="宋体" w:eastAsia="宋体" w:cs="宋体"/>
                <w:sz w:val="21"/>
                <w:szCs w:val="21"/>
              </w:rPr>
            </w:pPr>
          </w:p>
        </w:tc>
        <w:tc>
          <w:tcPr>
            <w:tcW w:w="4006" w:type="pct"/>
            <w:vAlign w:val="center"/>
          </w:tcPr>
          <w:p w14:paraId="063DD518">
            <w:pPr>
              <w:snapToGrid w:val="0"/>
              <w:spacing w:line="360" w:lineRule="auto"/>
              <w:jc w:val="both"/>
              <w:rPr>
                <w:rFonts w:hint="eastAsia" w:ascii="宋体" w:hAnsi="宋体" w:eastAsia="宋体" w:cs="宋体"/>
                <w:sz w:val="21"/>
                <w:szCs w:val="21"/>
              </w:rPr>
            </w:pPr>
            <w:r>
              <w:rPr>
                <w:rFonts w:hint="eastAsia" w:ascii="宋体" w:hAnsi="宋体" w:eastAsia="宋体" w:cs="宋体"/>
                <w:b/>
                <w:bCs/>
                <w:sz w:val="21"/>
                <w:szCs w:val="21"/>
              </w:rPr>
              <w:t>▲2、激光线定位线数量≥7条。（提供产品彩页或说明书或技术白皮书作为证明材料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5AE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9CF08E6">
            <w:pPr>
              <w:snapToGrid w:val="0"/>
              <w:spacing w:line="360" w:lineRule="auto"/>
              <w:jc w:val="both"/>
              <w:rPr>
                <w:rFonts w:hint="eastAsia" w:ascii="宋体" w:hAnsi="宋体" w:eastAsia="宋体" w:cs="宋体"/>
                <w:sz w:val="21"/>
                <w:szCs w:val="21"/>
              </w:rPr>
            </w:pPr>
          </w:p>
        </w:tc>
        <w:tc>
          <w:tcPr>
            <w:tcW w:w="663" w:type="pct"/>
            <w:vMerge w:val="continue"/>
            <w:vAlign w:val="center"/>
          </w:tcPr>
          <w:p w14:paraId="2A93309E">
            <w:pPr>
              <w:snapToGrid w:val="0"/>
              <w:spacing w:line="360" w:lineRule="auto"/>
              <w:jc w:val="both"/>
              <w:rPr>
                <w:rFonts w:hint="eastAsia" w:ascii="宋体" w:hAnsi="宋体" w:eastAsia="宋体" w:cs="宋体"/>
                <w:sz w:val="21"/>
                <w:szCs w:val="21"/>
              </w:rPr>
            </w:pPr>
          </w:p>
        </w:tc>
        <w:tc>
          <w:tcPr>
            <w:tcW w:w="4006" w:type="pct"/>
            <w:vAlign w:val="center"/>
          </w:tcPr>
          <w:p w14:paraId="5E2CCED6">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3、机架底座采用X型底座（非U型）设计。</w:t>
            </w:r>
          </w:p>
        </w:tc>
      </w:tr>
      <w:tr w14:paraId="14E8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0F3D619">
            <w:pPr>
              <w:snapToGrid w:val="0"/>
              <w:spacing w:line="360" w:lineRule="auto"/>
              <w:jc w:val="both"/>
              <w:rPr>
                <w:rFonts w:hint="eastAsia" w:ascii="宋体" w:hAnsi="宋体" w:eastAsia="宋体" w:cs="宋体"/>
                <w:sz w:val="21"/>
                <w:szCs w:val="21"/>
              </w:rPr>
            </w:pPr>
          </w:p>
        </w:tc>
        <w:tc>
          <w:tcPr>
            <w:tcW w:w="663" w:type="pct"/>
            <w:vMerge w:val="continue"/>
            <w:vAlign w:val="center"/>
          </w:tcPr>
          <w:p w14:paraId="5723E03B">
            <w:pPr>
              <w:snapToGrid w:val="0"/>
              <w:spacing w:line="360" w:lineRule="auto"/>
              <w:jc w:val="both"/>
              <w:rPr>
                <w:rFonts w:hint="eastAsia" w:ascii="宋体" w:hAnsi="宋体" w:eastAsia="宋体" w:cs="宋体"/>
                <w:sz w:val="21"/>
                <w:szCs w:val="21"/>
              </w:rPr>
            </w:pPr>
          </w:p>
        </w:tc>
        <w:tc>
          <w:tcPr>
            <w:tcW w:w="4006" w:type="pct"/>
            <w:vAlign w:val="center"/>
          </w:tcPr>
          <w:p w14:paraId="6B7D68DE">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4、机架摆位时人机交互触控面板（尺寸≥10寸）与技师均位于受检者的正前方（技师正面观察定位激光线在受检者的面部位置）；CT扫描过程中受检者侧对立柱（非面向立柱）站立。（提供产品彩页或说明书或技术白皮书或机架摆位及受检者站立实景照片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2F4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11D775F">
            <w:pPr>
              <w:snapToGrid w:val="0"/>
              <w:spacing w:line="360" w:lineRule="auto"/>
              <w:jc w:val="both"/>
              <w:rPr>
                <w:rFonts w:hint="eastAsia" w:ascii="宋体" w:hAnsi="宋体" w:eastAsia="宋体" w:cs="宋体"/>
                <w:sz w:val="21"/>
                <w:szCs w:val="21"/>
              </w:rPr>
            </w:pPr>
          </w:p>
        </w:tc>
        <w:tc>
          <w:tcPr>
            <w:tcW w:w="663" w:type="pct"/>
            <w:vMerge w:val="continue"/>
            <w:vAlign w:val="center"/>
          </w:tcPr>
          <w:p w14:paraId="1EC4AA52">
            <w:pPr>
              <w:snapToGrid w:val="0"/>
              <w:spacing w:line="360" w:lineRule="auto"/>
              <w:jc w:val="both"/>
              <w:rPr>
                <w:rFonts w:hint="eastAsia" w:ascii="宋体" w:hAnsi="宋体" w:eastAsia="宋体" w:cs="宋体"/>
                <w:sz w:val="21"/>
                <w:szCs w:val="21"/>
              </w:rPr>
            </w:pPr>
          </w:p>
        </w:tc>
        <w:tc>
          <w:tcPr>
            <w:tcW w:w="4006" w:type="pct"/>
            <w:vAlign w:val="center"/>
          </w:tcPr>
          <w:p w14:paraId="7779B6FE">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（四）口腔数字化影像软件</w:t>
            </w:r>
          </w:p>
        </w:tc>
      </w:tr>
      <w:tr w14:paraId="6328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25AEF13">
            <w:pPr>
              <w:snapToGrid w:val="0"/>
              <w:spacing w:line="360" w:lineRule="auto"/>
              <w:jc w:val="both"/>
              <w:rPr>
                <w:rFonts w:hint="eastAsia" w:ascii="宋体" w:hAnsi="宋体" w:eastAsia="宋体" w:cs="宋体"/>
                <w:sz w:val="21"/>
                <w:szCs w:val="21"/>
              </w:rPr>
            </w:pPr>
          </w:p>
        </w:tc>
        <w:tc>
          <w:tcPr>
            <w:tcW w:w="663" w:type="pct"/>
            <w:vMerge w:val="continue"/>
            <w:vAlign w:val="center"/>
          </w:tcPr>
          <w:p w14:paraId="507E49D8">
            <w:pPr>
              <w:snapToGrid w:val="0"/>
              <w:spacing w:line="360" w:lineRule="auto"/>
              <w:jc w:val="both"/>
              <w:rPr>
                <w:rFonts w:hint="eastAsia" w:ascii="宋体" w:hAnsi="宋体" w:eastAsia="宋体" w:cs="宋体"/>
                <w:sz w:val="21"/>
                <w:szCs w:val="21"/>
              </w:rPr>
            </w:pPr>
          </w:p>
        </w:tc>
        <w:tc>
          <w:tcPr>
            <w:tcW w:w="4006" w:type="pct"/>
            <w:vAlign w:val="center"/>
          </w:tcPr>
          <w:p w14:paraId="5084293E">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1、具备放大镜功能。对整个显示界面提供区域放大显示，放大倍数可随鼠标滚动调整；随光标移动区域实时放大以查看细节。</w:t>
            </w:r>
          </w:p>
        </w:tc>
      </w:tr>
      <w:tr w14:paraId="0F8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5D4CA77">
            <w:pPr>
              <w:snapToGrid w:val="0"/>
              <w:spacing w:line="360" w:lineRule="auto"/>
              <w:jc w:val="both"/>
              <w:rPr>
                <w:rFonts w:hint="eastAsia" w:ascii="宋体" w:hAnsi="宋体" w:eastAsia="宋体" w:cs="宋体"/>
                <w:sz w:val="21"/>
                <w:szCs w:val="21"/>
              </w:rPr>
            </w:pPr>
          </w:p>
        </w:tc>
        <w:tc>
          <w:tcPr>
            <w:tcW w:w="663" w:type="pct"/>
            <w:vMerge w:val="continue"/>
            <w:vAlign w:val="center"/>
          </w:tcPr>
          <w:p w14:paraId="7E3545F7">
            <w:pPr>
              <w:snapToGrid w:val="0"/>
              <w:spacing w:line="360" w:lineRule="auto"/>
              <w:jc w:val="both"/>
              <w:rPr>
                <w:rFonts w:hint="eastAsia" w:ascii="宋体" w:hAnsi="宋体" w:eastAsia="宋体" w:cs="宋体"/>
                <w:sz w:val="21"/>
                <w:szCs w:val="21"/>
              </w:rPr>
            </w:pPr>
          </w:p>
        </w:tc>
        <w:tc>
          <w:tcPr>
            <w:tcW w:w="4006" w:type="pct"/>
            <w:vAlign w:val="center"/>
          </w:tcPr>
          <w:p w14:paraId="6E0DE32B">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2、具备3D重建视图功能。CBCT影像支持透视投影和正交投影；三维重建视图颜色支持自定义调节，预设≥7种颜色效果渲染视图。</w:t>
            </w:r>
          </w:p>
        </w:tc>
      </w:tr>
      <w:tr w14:paraId="7EAF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133F0BE">
            <w:pPr>
              <w:snapToGrid w:val="0"/>
              <w:spacing w:line="360" w:lineRule="auto"/>
              <w:jc w:val="both"/>
              <w:rPr>
                <w:rFonts w:hint="eastAsia" w:ascii="宋体" w:hAnsi="宋体" w:eastAsia="宋体" w:cs="宋体"/>
                <w:sz w:val="21"/>
                <w:szCs w:val="21"/>
              </w:rPr>
            </w:pPr>
          </w:p>
        </w:tc>
        <w:tc>
          <w:tcPr>
            <w:tcW w:w="663" w:type="pct"/>
            <w:vMerge w:val="continue"/>
            <w:vAlign w:val="center"/>
          </w:tcPr>
          <w:p w14:paraId="335BD2F2">
            <w:pPr>
              <w:snapToGrid w:val="0"/>
              <w:spacing w:line="360" w:lineRule="auto"/>
              <w:jc w:val="both"/>
              <w:rPr>
                <w:rFonts w:hint="eastAsia" w:ascii="宋体" w:hAnsi="宋体" w:eastAsia="宋体" w:cs="宋体"/>
                <w:sz w:val="21"/>
                <w:szCs w:val="21"/>
              </w:rPr>
            </w:pPr>
          </w:p>
        </w:tc>
        <w:tc>
          <w:tcPr>
            <w:tcW w:w="4006" w:type="pct"/>
            <w:vAlign w:val="center"/>
          </w:tcPr>
          <w:p w14:paraId="4154E11B">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3、具备CBCT影像局部重建功能。在多平面重组(MPR)界面的原始CBCT图像上选择感兴趣区域生成局部的新CBCT影像（DICOM格式，非图像格式或2D截图）。</w:t>
            </w:r>
          </w:p>
        </w:tc>
      </w:tr>
      <w:tr w14:paraId="4EF9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CA4735F">
            <w:pPr>
              <w:snapToGrid w:val="0"/>
              <w:spacing w:line="360" w:lineRule="auto"/>
              <w:jc w:val="both"/>
              <w:rPr>
                <w:rFonts w:hint="eastAsia" w:ascii="宋体" w:hAnsi="宋体" w:eastAsia="宋体" w:cs="宋体"/>
                <w:sz w:val="21"/>
                <w:szCs w:val="21"/>
              </w:rPr>
            </w:pPr>
          </w:p>
        </w:tc>
        <w:tc>
          <w:tcPr>
            <w:tcW w:w="663" w:type="pct"/>
            <w:vMerge w:val="continue"/>
            <w:vAlign w:val="center"/>
          </w:tcPr>
          <w:p w14:paraId="2E718FFA">
            <w:pPr>
              <w:snapToGrid w:val="0"/>
              <w:spacing w:line="360" w:lineRule="auto"/>
              <w:jc w:val="both"/>
              <w:rPr>
                <w:rFonts w:hint="eastAsia" w:ascii="宋体" w:hAnsi="宋体" w:eastAsia="宋体" w:cs="宋体"/>
                <w:sz w:val="21"/>
                <w:szCs w:val="21"/>
              </w:rPr>
            </w:pPr>
          </w:p>
        </w:tc>
        <w:tc>
          <w:tcPr>
            <w:tcW w:w="4006" w:type="pct"/>
            <w:vAlign w:val="center"/>
          </w:tcPr>
          <w:p w14:paraId="15C34319">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4、具备种植多切片“灯箱”显示功能。支持8×8或以上矩阵层面显示，多平面重组(MPR)界面的横断面、冠状面、矢状面三个界面可同时打开和独立滚动查看。</w:t>
            </w:r>
          </w:p>
        </w:tc>
      </w:tr>
      <w:tr w14:paraId="5388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7D29363">
            <w:pPr>
              <w:snapToGrid w:val="0"/>
              <w:spacing w:line="360" w:lineRule="auto"/>
              <w:jc w:val="both"/>
              <w:rPr>
                <w:rFonts w:hint="eastAsia" w:ascii="宋体" w:hAnsi="宋体" w:eastAsia="宋体" w:cs="宋体"/>
                <w:sz w:val="21"/>
                <w:szCs w:val="21"/>
              </w:rPr>
            </w:pPr>
          </w:p>
        </w:tc>
        <w:tc>
          <w:tcPr>
            <w:tcW w:w="663" w:type="pct"/>
            <w:vMerge w:val="continue"/>
            <w:vAlign w:val="center"/>
          </w:tcPr>
          <w:p w14:paraId="6F8F7CE1">
            <w:pPr>
              <w:snapToGrid w:val="0"/>
              <w:spacing w:line="360" w:lineRule="auto"/>
              <w:jc w:val="both"/>
              <w:rPr>
                <w:rFonts w:hint="eastAsia" w:ascii="宋体" w:hAnsi="宋体" w:eastAsia="宋体" w:cs="宋体"/>
                <w:sz w:val="21"/>
                <w:szCs w:val="21"/>
              </w:rPr>
            </w:pPr>
          </w:p>
        </w:tc>
        <w:tc>
          <w:tcPr>
            <w:tcW w:w="4006" w:type="pct"/>
            <w:vAlign w:val="center"/>
          </w:tcPr>
          <w:p w14:paraId="7AB9573C">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5、具备三维图像配准叠加功能。通过“配准叠加”选项一键对两幅CBCT三维影像进行配准叠加和对比显示，实现正畸前后图像的融合对比。</w:t>
            </w:r>
          </w:p>
        </w:tc>
      </w:tr>
      <w:tr w14:paraId="7E67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06D1F95">
            <w:pPr>
              <w:snapToGrid w:val="0"/>
              <w:spacing w:line="360" w:lineRule="auto"/>
              <w:jc w:val="both"/>
              <w:rPr>
                <w:rFonts w:hint="eastAsia" w:ascii="宋体" w:hAnsi="宋体" w:eastAsia="宋体" w:cs="宋体"/>
                <w:sz w:val="21"/>
                <w:szCs w:val="21"/>
              </w:rPr>
            </w:pPr>
          </w:p>
        </w:tc>
        <w:tc>
          <w:tcPr>
            <w:tcW w:w="663" w:type="pct"/>
            <w:vMerge w:val="continue"/>
            <w:vAlign w:val="center"/>
          </w:tcPr>
          <w:p w14:paraId="71F3A981">
            <w:pPr>
              <w:snapToGrid w:val="0"/>
              <w:spacing w:line="360" w:lineRule="auto"/>
              <w:jc w:val="both"/>
              <w:rPr>
                <w:rFonts w:hint="eastAsia" w:ascii="宋体" w:hAnsi="宋体" w:eastAsia="宋体" w:cs="宋体"/>
                <w:sz w:val="21"/>
                <w:szCs w:val="21"/>
              </w:rPr>
            </w:pPr>
          </w:p>
        </w:tc>
        <w:tc>
          <w:tcPr>
            <w:tcW w:w="4006" w:type="pct"/>
            <w:vAlign w:val="center"/>
          </w:tcPr>
          <w:p w14:paraId="089793CB">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6、支持一键完成全口牙齿的识别，自动分割并伪彩显示</w:t>
            </w:r>
            <w:r>
              <w:rPr>
                <w:rFonts w:hint="eastAsia" w:ascii="宋体" w:hAnsi="宋体" w:eastAsia="宋体" w:cs="宋体"/>
                <w:b/>
                <w:bCs/>
                <w:sz w:val="21"/>
                <w:szCs w:val="21"/>
              </w:rPr>
              <w:t>（伪彩显示支持≥40种颜色调整）。</w:t>
            </w:r>
          </w:p>
        </w:tc>
      </w:tr>
      <w:tr w14:paraId="61D4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64BC8B4">
            <w:pPr>
              <w:snapToGrid w:val="0"/>
              <w:spacing w:line="360" w:lineRule="auto"/>
              <w:jc w:val="both"/>
              <w:rPr>
                <w:rFonts w:hint="eastAsia" w:ascii="宋体" w:hAnsi="宋体" w:eastAsia="宋体" w:cs="宋体"/>
                <w:sz w:val="21"/>
                <w:szCs w:val="21"/>
              </w:rPr>
            </w:pPr>
          </w:p>
        </w:tc>
        <w:tc>
          <w:tcPr>
            <w:tcW w:w="663" w:type="pct"/>
            <w:vMerge w:val="continue"/>
            <w:vAlign w:val="center"/>
          </w:tcPr>
          <w:p w14:paraId="425F3344">
            <w:pPr>
              <w:snapToGrid w:val="0"/>
              <w:spacing w:line="360" w:lineRule="auto"/>
              <w:jc w:val="both"/>
              <w:rPr>
                <w:rFonts w:hint="eastAsia" w:ascii="宋体" w:hAnsi="宋体" w:eastAsia="宋体" w:cs="宋体"/>
                <w:sz w:val="21"/>
                <w:szCs w:val="21"/>
              </w:rPr>
            </w:pPr>
          </w:p>
        </w:tc>
        <w:tc>
          <w:tcPr>
            <w:tcW w:w="4006" w:type="pct"/>
            <w:vAlign w:val="center"/>
          </w:tcPr>
          <w:p w14:paraId="58B1B329">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7、在拔牙前控制原位单颗或多颗牙齿影像的显隐以实现模拟拔牙。</w:t>
            </w:r>
          </w:p>
        </w:tc>
      </w:tr>
      <w:tr w14:paraId="18F6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A991FD9">
            <w:pPr>
              <w:snapToGrid w:val="0"/>
              <w:spacing w:line="360" w:lineRule="auto"/>
              <w:jc w:val="both"/>
              <w:rPr>
                <w:rFonts w:hint="eastAsia" w:ascii="宋体" w:hAnsi="宋体" w:eastAsia="宋体" w:cs="宋体"/>
                <w:sz w:val="21"/>
                <w:szCs w:val="21"/>
              </w:rPr>
            </w:pPr>
          </w:p>
        </w:tc>
        <w:tc>
          <w:tcPr>
            <w:tcW w:w="663" w:type="pct"/>
            <w:vMerge w:val="continue"/>
            <w:vAlign w:val="center"/>
          </w:tcPr>
          <w:p w14:paraId="517AE48C">
            <w:pPr>
              <w:snapToGrid w:val="0"/>
              <w:spacing w:line="360" w:lineRule="auto"/>
              <w:jc w:val="both"/>
              <w:rPr>
                <w:rFonts w:hint="eastAsia" w:ascii="宋体" w:hAnsi="宋体" w:eastAsia="宋体" w:cs="宋体"/>
                <w:sz w:val="21"/>
                <w:szCs w:val="21"/>
              </w:rPr>
            </w:pPr>
          </w:p>
        </w:tc>
        <w:tc>
          <w:tcPr>
            <w:tcW w:w="4006" w:type="pct"/>
            <w:vAlign w:val="center"/>
          </w:tcPr>
          <w:p w14:paraId="38A4129B">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8、支持自动测量缺牙位骨高、骨宽及邻牙距离，智能推荐匹配的植体型号，实现植体自动植入。</w:t>
            </w:r>
          </w:p>
        </w:tc>
      </w:tr>
      <w:tr w14:paraId="5C3F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B024CFF">
            <w:pPr>
              <w:snapToGrid w:val="0"/>
              <w:spacing w:line="360" w:lineRule="auto"/>
              <w:jc w:val="both"/>
              <w:rPr>
                <w:rFonts w:hint="eastAsia" w:ascii="宋体" w:hAnsi="宋体" w:eastAsia="宋体" w:cs="宋体"/>
                <w:sz w:val="21"/>
                <w:szCs w:val="21"/>
              </w:rPr>
            </w:pPr>
          </w:p>
        </w:tc>
        <w:tc>
          <w:tcPr>
            <w:tcW w:w="663" w:type="pct"/>
            <w:vMerge w:val="continue"/>
            <w:vAlign w:val="center"/>
          </w:tcPr>
          <w:p w14:paraId="577A9962">
            <w:pPr>
              <w:snapToGrid w:val="0"/>
              <w:spacing w:line="360" w:lineRule="auto"/>
              <w:jc w:val="both"/>
              <w:rPr>
                <w:rFonts w:hint="eastAsia" w:ascii="宋体" w:hAnsi="宋体" w:eastAsia="宋体" w:cs="宋体"/>
                <w:sz w:val="21"/>
                <w:szCs w:val="21"/>
              </w:rPr>
            </w:pPr>
          </w:p>
        </w:tc>
        <w:tc>
          <w:tcPr>
            <w:tcW w:w="4006" w:type="pct"/>
            <w:vAlign w:val="center"/>
          </w:tcPr>
          <w:p w14:paraId="2694050E">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9、在短时间内提供精准的种植规划，为患者提供数字化种植解决方案。</w:t>
            </w:r>
          </w:p>
        </w:tc>
      </w:tr>
      <w:tr w14:paraId="227A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F81704A">
            <w:pPr>
              <w:snapToGrid w:val="0"/>
              <w:spacing w:line="360" w:lineRule="auto"/>
              <w:jc w:val="both"/>
              <w:rPr>
                <w:rFonts w:hint="eastAsia" w:ascii="宋体" w:hAnsi="宋体" w:eastAsia="宋体" w:cs="宋体"/>
                <w:sz w:val="21"/>
                <w:szCs w:val="21"/>
              </w:rPr>
            </w:pPr>
          </w:p>
        </w:tc>
        <w:tc>
          <w:tcPr>
            <w:tcW w:w="663" w:type="pct"/>
            <w:vMerge w:val="continue"/>
            <w:vAlign w:val="center"/>
          </w:tcPr>
          <w:p w14:paraId="10F0AA5A">
            <w:pPr>
              <w:snapToGrid w:val="0"/>
              <w:spacing w:line="360" w:lineRule="auto"/>
              <w:jc w:val="both"/>
              <w:rPr>
                <w:rFonts w:hint="eastAsia" w:ascii="宋体" w:hAnsi="宋体" w:eastAsia="宋体" w:cs="宋体"/>
                <w:sz w:val="21"/>
                <w:szCs w:val="21"/>
              </w:rPr>
            </w:pPr>
          </w:p>
        </w:tc>
        <w:tc>
          <w:tcPr>
            <w:tcW w:w="4006" w:type="pct"/>
            <w:vAlign w:val="center"/>
          </w:tcPr>
          <w:p w14:paraId="56837565">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10、当种植体间或种植体与神经管间的距离低于安全范围时可自动预警，安全范围可调节。</w:t>
            </w:r>
          </w:p>
        </w:tc>
      </w:tr>
      <w:tr w14:paraId="70F8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5924B304">
            <w:pPr>
              <w:snapToGrid w:val="0"/>
              <w:spacing w:line="360" w:lineRule="auto"/>
              <w:jc w:val="both"/>
              <w:rPr>
                <w:rFonts w:hint="eastAsia" w:ascii="宋体" w:hAnsi="宋体" w:eastAsia="宋体" w:cs="宋体"/>
                <w:sz w:val="21"/>
                <w:szCs w:val="21"/>
              </w:rPr>
            </w:pPr>
          </w:p>
        </w:tc>
        <w:tc>
          <w:tcPr>
            <w:tcW w:w="663" w:type="pct"/>
            <w:vMerge w:val="continue"/>
            <w:vAlign w:val="center"/>
          </w:tcPr>
          <w:p w14:paraId="0B72E615">
            <w:pPr>
              <w:snapToGrid w:val="0"/>
              <w:spacing w:line="360" w:lineRule="auto"/>
              <w:jc w:val="both"/>
              <w:rPr>
                <w:rFonts w:hint="eastAsia" w:ascii="宋体" w:hAnsi="宋体" w:eastAsia="宋体" w:cs="宋体"/>
                <w:sz w:val="21"/>
                <w:szCs w:val="21"/>
              </w:rPr>
            </w:pPr>
          </w:p>
        </w:tc>
        <w:tc>
          <w:tcPr>
            <w:tcW w:w="4006" w:type="pct"/>
            <w:vAlign w:val="center"/>
          </w:tcPr>
          <w:p w14:paraId="08ECECB2">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11、种植后支持输出AI种植分析报告，种植报告支持扫码查看和链接分享。</w:t>
            </w:r>
          </w:p>
        </w:tc>
      </w:tr>
      <w:tr w14:paraId="6F55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25B5C3C">
            <w:pPr>
              <w:snapToGrid w:val="0"/>
              <w:spacing w:line="360" w:lineRule="auto"/>
              <w:jc w:val="both"/>
              <w:rPr>
                <w:rFonts w:hint="eastAsia" w:ascii="宋体" w:hAnsi="宋体" w:eastAsia="宋体" w:cs="宋体"/>
                <w:sz w:val="21"/>
                <w:szCs w:val="21"/>
              </w:rPr>
            </w:pPr>
          </w:p>
        </w:tc>
        <w:tc>
          <w:tcPr>
            <w:tcW w:w="663" w:type="pct"/>
            <w:vMerge w:val="continue"/>
            <w:vAlign w:val="center"/>
          </w:tcPr>
          <w:p w14:paraId="5A8A7289">
            <w:pPr>
              <w:snapToGrid w:val="0"/>
              <w:spacing w:line="360" w:lineRule="auto"/>
              <w:jc w:val="both"/>
              <w:rPr>
                <w:rFonts w:hint="eastAsia" w:ascii="宋体" w:hAnsi="宋体" w:eastAsia="宋体" w:cs="宋体"/>
                <w:sz w:val="21"/>
                <w:szCs w:val="21"/>
              </w:rPr>
            </w:pPr>
          </w:p>
        </w:tc>
        <w:tc>
          <w:tcPr>
            <w:tcW w:w="4006" w:type="pct"/>
            <w:vAlign w:val="center"/>
          </w:tcPr>
          <w:p w14:paraId="2BB6A738">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12、具备智能牙齿根管分割功能。根据CBCT影像识别单颗、多颗或全口牙根管的位置、形态和结构，一键完成牙根管自动分割并显示；支持控制单颗牙根管的显隐及一键定位。</w:t>
            </w:r>
          </w:p>
        </w:tc>
      </w:tr>
      <w:tr w14:paraId="5026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854602F">
            <w:pPr>
              <w:snapToGrid w:val="0"/>
              <w:spacing w:line="360" w:lineRule="auto"/>
              <w:jc w:val="both"/>
              <w:rPr>
                <w:rFonts w:hint="eastAsia" w:ascii="宋体" w:hAnsi="宋体" w:eastAsia="宋体" w:cs="宋体"/>
                <w:sz w:val="21"/>
                <w:szCs w:val="21"/>
              </w:rPr>
            </w:pPr>
          </w:p>
        </w:tc>
        <w:tc>
          <w:tcPr>
            <w:tcW w:w="663" w:type="pct"/>
            <w:vMerge w:val="continue"/>
            <w:vAlign w:val="center"/>
          </w:tcPr>
          <w:p w14:paraId="68907A9B">
            <w:pPr>
              <w:snapToGrid w:val="0"/>
              <w:spacing w:line="360" w:lineRule="auto"/>
              <w:jc w:val="both"/>
              <w:rPr>
                <w:rFonts w:hint="eastAsia" w:ascii="宋体" w:hAnsi="宋体" w:eastAsia="宋体" w:cs="宋体"/>
                <w:sz w:val="21"/>
                <w:szCs w:val="21"/>
              </w:rPr>
            </w:pPr>
          </w:p>
        </w:tc>
        <w:tc>
          <w:tcPr>
            <w:tcW w:w="4006" w:type="pct"/>
            <w:vAlign w:val="center"/>
          </w:tcPr>
          <w:p w14:paraId="0E727028">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13、通过“骨粉量预估”功能选项一键标定并计算骨粉量，排除真实骨质骨量的干扰并完成目标区域所需骨粉填充体积的预估。</w:t>
            </w:r>
          </w:p>
        </w:tc>
      </w:tr>
      <w:tr w14:paraId="62DA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BDE41E2">
            <w:pPr>
              <w:snapToGrid w:val="0"/>
              <w:spacing w:line="360" w:lineRule="auto"/>
              <w:jc w:val="both"/>
              <w:rPr>
                <w:rFonts w:hint="eastAsia" w:ascii="宋体" w:hAnsi="宋体" w:eastAsia="宋体" w:cs="宋体"/>
                <w:sz w:val="21"/>
                <w:szCs w:val="21"/>
              </w:rPr>
            </w:pPr>
          </w:p>
        </w:tc>
        <w:tc>
          <w:tcPr>
            <w:tcW w:w="663" w:type="pct"/>
            <w:vMerge w:val="continue"/>
            <w:vAlign w:val="center"/>
          </w:tcPr>
          <w:p w14:paraId="4E5C5C22">
            <w:pPr>
              <w:snapToGrid w:val="0"/>
              <w:spacing w:line="360" w:lineRule="auto"/>
              <w:jc w:val="both"/>
              <w:rPr>
                <w:rFonts w:hint="eastAsia" w:ascii="宋体" w:hAnsi="宋体" w:eastAsia="宋体" w:cs="宋体"/>
                <w:sz w:val="21"/>
                <w:szCs w:val="21"/>
              </w:rPr>
            </w:pPr>
          </w:p>
        </w:tc>
        <w:tc>
          <w:tcPr>
            <w:tcW w:w="4006" w:type="pct"/>
            <w:vAlign w:val="center"/>
          </w:tcPr>
          <w:p w14:paraId="2D4C085D">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14、骨粉量预估时，目标区域范围通过3D球体立体选取，支持修改球体的颜色、大小、位置、透明度。</w:t>
            </w:r>
          </w:p>
        </w:tc>
      </w:tr>
      <w:tr w14:paraId="705C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4A703E1">
            <w:pPr>
              <w:snapToGrid w:val="0"/>
              <w:spacing w:line="360" w:lineRule="auto"/>
              <w:jc w:val="both"/>
              <w:rPr>
                <w:rFonts w:hint="eastAsia" w:ascii="宋体" w:hAnsi="宋体" w:eastAsia="宋体" w:cs="宋体"/>
                <w:sz w:val="21"/>
                <w:szCs w:val="21"/>
              </w:rPr>
            </w:pPr>
          </w:p>
        </w:tc>
        <w:tc>
          <w:tcPr>
            <w:tcW w:w="663" w:type="pct"/>
            <w:vMerge w:val="continue"/>
            <w:vAlign w:val="center"/>
          </w:tcPr>
          <w:p w14:paraId="497993BC">
            <w:pPr>
              <w:snapToGrid w:val="0"/>
              <w:spacing w:line="360" w:lineRule="auto"/>
              <w:jc w:val="both"/>
              <w:rPr>
                <w:rFonts w:hint="eastAsia" w:ascii="宋体" w:hAnsi="宋体" w:eastAsia="宋体" w:cs="宋体"/>
                <w:sz w:val="21"/>
                <w:szCs w:val="21"/>
              </w:rPr>
            </w:pPr>
          </w:p>
        </w:tc>
        <w:tc>
          <w:tcPr>
            <w:tcW w:w="4006" w:type="pct"/>
            <w:vAlign w:val="center"/>
          </w:tcPr>
          <w:p w14:paraId="45796C1F">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15、支持对多目标区域进行多次骨粉量预估，预估结果呈现在</w:t>
            </w:r>
            <w:r>
              <w:rPr>
                <w:rFonts w:hint="eastAsia" w:ascii="宋体" w:hAnsi="宋体" w:cs="宋体"/>
                <w:sz w:val="21"/>
                <w:szCs w:val="21"/>
                <w:lang w:val="en-US" w:eastAsia="zh-CN"/>
              </w:rPr>
              <w:t>人机交互</w:t>
            </w:r>
            <w:r>
              <w:rPr>
                <w:rFonts w:hint="eastAsia" w:ascii="宋体" w:hAnsi="宋体" w:eastAsia="宋体" w:cs="宋体"/>
                <w:sz w:val="21"/>
                <w:szCs w:val="21"/>
              </w:rPr>
              <w:t>触控面板右侧；支持控制单个或多个目标区域的显隐。</w:t>
            </w:r>
          </w:p>
        </w:tc>
      </w:tr>
      <w:tr w14:paraId="3F9B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E85AB06">
            <w:pPr>
              <w:snapToGrid w:val="0"/>
              <w:spacing w:line="360" w:lineRule="auto"/>
              <w:jc w:val="both"/>
              <w:rPr>
                <w:rFonts w:hint="eastAsia" w:ascii="宋体" w:hAnsi="宋体" w:eastAsia="宋体" w:cs="宋体"/>
                <w:sz w:val="21"/>
                <w:szCs w:val="21"/>
              </w:rPr>
            </w:pPr>
          </w:p>
        </w:tc>
        <w:tc>
          <w:tcPr>
            <w:tcW w:w="663" w:type="pct"/>
            <w:vMerge w:val="continue"/>
            <w:vAlign w:val="center"/>
          </w:tcPr>
          <w:p w14:paraId="44A8B3E4">
            <w:pPr>
              <w:snapToGrid w:val="0"/>
              <w:spacing w:line="360" w:lineRule="auto"/>
              <w:jc w:val="both"/>
              <w:rPr>
                <w:rFonts w:hint="eastAsia" w:ascii="宋体" w:hAnsi="宋体" w:eastAsia="宋体" w:cs="宋体"/>
                <w:sz w:val="21"/>
                <w:szCs w:val="21"/>
              </w:rPr>
            </w:pPr>
          </w:p>
        </w:tc>
        <w:tc>
          <w:tcPr>
            <w:tcW w:w="4006" w:type="pct"/>
            <w:vAlign w:val="center"/>
          </w:tcPr>
          <w:p w14:paraId="1EF80F5D">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▲16、支持自动检测并标注舌侧管。通过“自动舌侧管”功能选项一键识别并伪彩显示正中、侧方舌侧管；目标区域通过3D球体立体显示。（提供产品彩页或说明书或技术白皮书或功能实现照片作为证明材料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5C69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769997A">
            <w:pPr>
              <w:snapToGrid w:val="0"/>
              <w:spacing w:line="360" w:lineRule="auto"/>
              <w:jc w:val="both"/>
              <w:rPr>
                <w:rFonts w:hint="eastAsia" w:ascii="宋体" w:hAnsi="宋体" w:eastAsia="宋体" w:cs="宋体"/>
                <w:sz w:val="21"/>
                <w:szCs w:val="21"/>
              </w:rPr>
            </w:pPr>
          </w:p>
        </w:tc>
        <w:tc>
          <w:tcPr>
            <w:tcW w:w="663" w:type="pct"/>
            <w:vMerge w:val="continue"/>
            <w:vAlign w:val="center"/>
          </w:tcPr>
          <w:p w14:paraId="49BC19F6">
            <w:pPr>
              <w:snapToGrid w:val="0"/>
              <w:spacing w:line="360" w:lineRule="auto"/>
              <w:jc w:val="both"/>
              <w:rPr>
                <w:rFonts w:hint="eastAsia" w:ascii="宋体" w:hAnsi="宋体" w:eastAsia="宋体" w:cs="宋体"/>
                <w:sz w:val="21"/>
                <w:szCs w:val="21"/>
              </w:rPr>
            </w:pPr>
          </w:p>
        </w:tc>
        <w:tc>
          <w:tcPr>
            <w:tcW w:w="4006" w:type="pct"/>
            <w:vAlign w:val="center"/>
          </w:tcPr>
          <w:p w14:paraId="3159AD8A">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17、支持一键自动识别双侧上颌窦。自动分割并伪彩显示双侧上颌窦，同步显示双侧上颌窦体积的计算结果。</w:t>
            </w:r>
          </w:p>
        </w:tc>
      </w:tr>
      <w:tr w14:paraId="3026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5ADA0EF">
            <w:pPr>
              <w:snapToGrid w:val="0"/>
              <w:spacing w:line="360" w:lineRule="auto"/>
              <w:jc w:val="both"/>
              <w:rPr>
                <w:rFonts w:hint="eastAsia" w:ascii="宋体" w:hAnsi="宋体" w:eastAsia="宋体" w:cs="宋体"/>
                <w:sz w:val="21"/>
                <w:szCs w:val="21"/>
              </w:rPr>
            </w:pPr>
          </w:p>
        </w:tc>
        <w:tc>
          <w:tcPr>
            <w:tcW w:w="663" w:type="pct"/>
            <w:vMerge w:val="continue"/>
            <w:vAlign w:val="center"/>
          </w:tcPr>
          <w:p w14:paraId="7F402706">
            <w:pPr>
              <w:snapToGrid w:val="0"/>
              <w:spacing w:line="360" w:lineRule="auto"/>
              <w:jc w:val="both"/>
              <w:rPr>
                <w:rFonts w:hint="eastAsia" w:ascii="宋体" w:hAnsi="宋体" w:eastAsia="宋体" w:cs="宋体"/>
                <w:sz w:val="21"/>
                <w:szCs w:val="21"/>
              </w:rPr>
            </w:pPr>
          </w:p>
        </w:tc>
        <w:tc>
          <w:tcPr>
            <w:tcW w:w="4006" w:type="pct"/>
            <w:vAlign w:val="center"/>
          </w:tcPr>
          <w:p w14:paraId="61549E4F">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18、支持一键自动识别气道。自动分割并伪彩显示气道，同步显示气道狭部最小截面积的计算结果；具备智能气道测量技术。</w:t>
            </w:r>
          </w:p>
        </w:tc>
      </w:tr>
      <w:tr w14:paraId="72C3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18AB9F5">
            <w:pPr>
              <w:snapToGrid w:val="0"/>
              <w:spacing w:line="360" w:lineRule="auto"/>
              <w:jc w:val="both"/>
              <w:rPr>
                <w:rFonts w:hint="eastAsia" w:ascii="宋体" w:hAnsi="宋体" w:eastAsia="宋体" w:cs="宋体"/>
                <w:sz w:val="21"/>
                <w:szCs w:val="21"/>
              </w:rPr>
            </w:pPr>
          </w:p>
        </w:tc>
        <w:tc>
          <w:tcPr>
            <w:tcW w:w="663" w:type="pct"/>
            <w:vMerge w:val="continue"/>
            <w:vAlign w:val="center"/>
          </w:tcPr>
          <w:p w14:paraId="055EBC71">
            <w:pPr>
              <w:snapToGrid w:val="0"/>
              <w:spacing w:line="360" w:lineRule="auto"/>
              <w:jc w:val="both"/>
              <w:rPr>
                <w:rFonts w:hint="eastAsia" w:ascii="宋体" w:hAnsi="宋体" w:eastAsia="宋体" w:cs="宋体"/>
                <w:sz w:val="21"/>
                <w:szCs w:val="21"/>
              </w:rPr>
            </w:pPr>
          </w:p>
        </w:tc>
        <w:tc>
          <w:tcPr>
            <w:tcW w:w="4006" w:type="pct"/>
            <w:vAlign w:val="center"/>
          </w:tcPr>
          <w:p w14:paraId="4460BA70">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▲19、支持颌面骨分析。一键自动识别上、下颌骨和颧骨，自动分割并伪彩显示颌骨和颧骨，并导出STL数据。（提供产品彩页或说明书或技术白皮书或功能实现照片作为证明材料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1714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A9A7BC8">
            <w:pPr>
              <w:snapToGrid w:val="0"/>
              <w:spacing w:line="360" w:lineRule="auto"/>
              <w:jc w:val="both"/>
              <w:rPr>
                <w:rFonts w:hint="eastAsia" w:ascii="宋体" w:hAnsi="宋体" w:eastAsia="宋体" w:cs="宋体"/>
                <w:sz w:val="21"/>
                <w:szCs w:val="21"/>
              </w:rPr>
            </w:pPr>
          </w:p>
        </w:tc>
        <w:tc>
          <w:tcPr>
            <w:tcW w:w="663" w:type="pct"/>
            <w:vMerge w:val="continue"/>
            <w:vAlign w:val="center"/>
          </w:tcPr>
          <w:p w14:paraId="6353B647">
            <w:pPr>
              <w:snapToGrid w:val="0"/>
              <w:spacing w:line="360" w:lineRule="auto"/>
              <w:jc w:val="both"/>
              <w:rPr>
                <w:rFonts w:hint="eastAsia" w:ascii="宋体" w:hAnsi="宋体" w:eastAsia="宋体" w:cs="宋体"/>
                <w:sz w:val="21"/>
                <w:szCs w:val="21"/>
              </w:rPr>
            </w:pPr>
          </w:p>
        </w:tc>
        <w:tc>
          <w:tcPr>
            <w:tcW w:w="4006" w:type="pct"/>
            <w:vAlign w:val="center"/>
          </w:tcPr>
          <w:p w14:paraId="36038D7D">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20、支持智能颈椎骨龄预测。具备定量分析导航图，一键完成颈椎≥18个标志位点的标记和≥5个标准测量项目（包括CVMS、AH3、PH3）的勾画</w:t>
            </w:r>
          </w:p>
        </w:tc>
      </w:tr>
      <w:tr w14:paraId="7209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408DDF1">
            <w:pPr>
              <w:snapToGrid w:val="0"/>
              <w:spacing w:line="360" w:lineRule="auto"/>
              <w:jc w:val="both"/>
              <w:rPr>
                <w:rFonts w:hint="eastAsia" w:ascii="宋体" w:hAnsi="宋体" w:eastAsia="宋体" w:cs="宋体"/>
                <w:sz w:val="21"/>
                <w:szCs w:val="21"/>
              </w:rPr>
            </w:pPr>
          </w:p>
        </w:tc>
        <w:tc>
          <w:tcPr>
            <w:tcW w:w="663" w:type="pct"/>
            <w:vMerge w:val="continue"/>
            <w:vAlign w:val="center"/>
          </w:tcPr>
          <w:p w14:paraId="069B6D1F">
            <w:pPr>
              <w:snapToGrid w:val="0"/>
              <w:spacing w:line="360" w:lineRule="auto"/>
              <w:jc w:val="both"/>
              <w:rPr>
                <w:rFonts w:hint="eastAsia" w:ascii="宋体" w:hAnsi="宋体" w:eastAsia="宋体" w:cs="宋体"/>
                <w:sz w:val="21"/>
                <w:szCs w:val="21"/>
              </w:rPr>
            </w:pPr>
          </w:p>
        </w:tc>
        <w:tc>
          <w:tcPr>
            <w:tcW w:w="4006" w:type="pct"/>
            <w:vAlign w:val="center"/>
          </w:tcPr>
          <w:p w14:paraId="5A344319">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21、支持一键生成骨龄分析报告，对骨龄发育情况（包括加速、高峰、减速、衰退）进行评估。</w:t>
            </w:r>
          </w:p>
        </w:tc>
      </w:tr>
      <w:tr w14:paraId="0E4B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5A0D892">
            <w:pPr>
              <w:snapToGrid w:val="0"/>
              <w:spacing w:line="360" w:lineRule="auto"/>
              <w:jc w:val="both"/>
              <w:rPr>
                <w:rFonts w:hint="eastAsia" w:ascii="宋体" w:hAnsi="宋体" w:eastAsia="宋体" w:cs="宋体"/>
                <w:sz w:val="21"/>
                <w:szCs w:val="21"/>
              </w:rPr>
            </w:pPr>
          </w:p>
        </w:tc>
        <w:tc>
          <w:tcPr>
            <w:tcW w:w="663" w:type="pct"/>
            <w:vMerge w:val="continue"/>
            <w:vAlign w:val="center"/>
          </w:tcPr>
          <w:p w14:paraId="22CC1F87">
            <w:pPr>
              <w:snapToGrid w:val="0"/>
              <w:spacing w:line="360" w:lineRule="auto"/>
              <w:jc w:val="both"/>
              <w:rPr>
                <w:rFonts w:hint="eastAsia" w:ascii="宋体" w:hAnsi="宋体" w:eastAsia="宋体" w:cs="宋体"/>
                <w:sz w:val="21"/>
                <w:szCs w:val="21"/>
              </w:rPr>
            </w:pPr>
          </w:p>
        </w:tc>
        <w:tc>
          <w:tcPr>
            <w:tcW w:w="4006" w:type="pct"/>
            <w:vAlign w:val="center"/>
          </w:tcPr>
          <w:p w14:paraId="52B7DE1A">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22、具备VR(容积渲染)影像功能，呈现牙齿、骨骼、神经管结构的立体关系，在全景VR影像中对感兴趣区域进行二维曲面断层影像的原位叠加随动观察；支持牙齿透视。</w:t>
            </w:r>
          </w:p>
        </w:tc>
      </w:tr>
      <w:tr w14:paraId="5DDE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0EF3FFC">
            <w:pPr>
              <w:snapToGrid w:val="0"/>
              <w:spacing w:line="360" w:lineRule="auto"/>
              <w:jc w:val="both"/>
              <w:rPr>
                <w:rFonts w:hint="eastAsia" w:ascii="宋体" w:hAnsi="宋体" w:eastAsia="宋体" w:cs="宋体"/>
                <w:sz w:val="21"/>
                <w:szCs w:val="21"/>
              </w:rPr>
            </w:pPr>
          </w:p>
        </w:tc>
        <w:tc>
          <w:tcPr>
            <w:tcW w:w="663" w:type="pct"/>
            <w:vMerge w:val="continue"/>
            <w:vAlign w:val="center"/>
          </w:tcPr>
          <w:p w14:paraId="7EE54097">
            <w:pPr>
              <w:snapToGrid w:val="0"/>
              <w:spacing w:line="360" w:lineRule="auto"/>
              <w:jc w:val="both"/>
              <w:rPr>
                <w:rFonts w:hint="eastAsia" w:ascii="宋体" w:hAnsi="宋体" w:eastAsia="宋体" w:cs="宋体"/>
                <w:sz w:val="21"/>
                <w:szCs w:val="21"/>
              </w:rPr>
            </w:pPr>
          </w:p>
        </w:tc>
        <w:tc>
          <w:tcPr>
            <w:tcW w:w="4006" w:type="pct"/>
            <w:vAlign w:val="center"/>
          </w:tcPr>
          <w:p w14:paraId="319A0C32">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（五）头影测量正畸处理软件</w:t>
            </w:r>
          </w:p>
        </w:tc>
      </w:tr>
      <w:tr w14:paraId="6A79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722B217">
            <w:pPr>
              <w:snapToGrid w:val="0"/>
              <w:spacing w:line="360" w:lineRule="auto"/>
              <w:jc w:val="both"/>
              <w:rPr>
                <w:rFonts w:hint="eastAsia" w:ascii="宋体" w:hAnsi="宋体" w:eastAsia="宋体" w:cs="宋体"/>
                <w:sz w:val="21"/>
                <w:szCs w:val="21"/>
              </w:rPr>
            </w:pPr>
          </w:p>
        </w:tc>
        <w:tc>
          <w:tcPr>
            <w:tcW w:w="663" w:type="pct"/>
            <w:vMerge w:val="continue"/>
            <w:vAlign w:val="center"/>
          </w:tcPr>
          <w:p w14:paraId="5B5F90D5">
            <w:pPr>
              <w:snapToGrid w:val="0"/>
              <w:spacing w:line="360" w:lineRule="auto"/>
              <w:jc w:val="both"/>
              <w:rPr>
                <w:rFonts w:hint="eastAsia" w:ascii="宋体" w:hAnsi="宋体" w:eastAsia="宋体" w:cs="宋体"/>
                <w:sz w:val="21"/>
                <w:szCs w:val="21"/>
              </w:rPr>
            </w:pPr>
          </w:p>
        </w:tc>
        <w:tc>
          <w:tcPr>
            <w:tcW w:w="4006" w:type="pct"/>
            <w:vAlign w:val="center"/>
          </w:tcPr>
          <w:p w14:paraId="596B1BF5">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1、内置≥17种头影测量方法和≥128个测量项目。</w:t>
            </w:r>
          </w:p>
        </w:tc>
      </w:tr>
      <w:tr w14:paraId="5D1F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F1D38DE">
            <w:pPr>
              <w:snapToGrid w:val="0"/>
              <w:spacing w:line="360" w:lineRule="auto"/>
              <w:jc w:val="both"/>
              <w:rPr>
                <w:rFonts w:hint="eastAsia" w:ascii="宋体" w:hAnsi="宋体" w:eastAsia="宋体" w:cs="宋体"/>
                <w:sz w:val="21"/>
                <w:szCs w:val="21"/>
              </w:rPr>
            </w:pPr>
          </w:p>
        </w:tc>
        <w:tc>
          <w:tcPr>
            <w:tcW w:w="663" w:type="pct"/>
            <w:vMerge w:val="continue"/>
            <w:vAlign w:val="center"/>
          </w:tcPr>
          <w:p w14:paraId="3D2BB475">
            <w:pPr>
              <w:snapToGrid w:val="0"/>
              <w:spacing w:line="360" w:lineRule="auto"/>
              <w:jc w:val="both"/>
              <w:rPr>
                <w:rFonts w:hint="eastAsia" w:ascii="宋体" w:hAnsi="宋体" w:eastAsia="宋体" w:cs="宋体"/>
                <w:sz w:val="21"/>
                <w:szCs w:val="21"/>
              </w:rPr>
            </w:pPr>
          </w:p>
        </w:tc>
        <w:tc>
          <w:tcPr>
            <w:tcW w:w="4006" w:type="pct"/>
            <w:vAlign w:val="center"/>
          </w:tcPr>
          <w:p w14:paraId="5B9CE035">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2、涵盖≥70个头影测量点。</w:t>
            </w:r>
          </w:p>
        </w:tc>
      </w:tr>
      <w:tr w14:paraId="7472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E130636">
            <w:pPr>
              <w:snapToGrid w:val="0"/>
              <w:spacing w:line="360" w:lineRule="auto"/>
              <w:jc w:val="both"/>
              <w:rPr>
                <w:rFonts w:hint="eastAsia" w:ascii="宋体" w:hAnsi="宋体" w:eastAsia="宋体" w:cs="宋体"/>
                <w:sz w:val="21"/>
                <w:szCs w:val="21"/>
              </w:rPr>
            </w:pPr>
          </w:p>
        </w:tc>
        <w:tc>
          <w:tcPr>
            <w:tcW w:w="663" w:type="pct"/>
            <w:vMerge w:val="continue"/>
            <w:vAlign w:val="center"/>
          </w:tcPr>
          <w:p w14:paraId="43BF6F0E">
            <w:pPr>
              <w:snapToGrid w:val="0"/>
              <w:spacing w:line="360" w:lineRule="auto"/>
              <w:jc w:val="both"/>
              <w:rPr>
                <w:rFonts w:hint="eastAsia" w:ascii="宋体" w:hAnsi="宋体" w:eastAsia="宋体" w:cs="宋体"/>
                <w:sz w:val="21"/>
                <w:szCs w:val="21"/>
              </w:rPr>
            </w:pPr>
          </w:p>
        </w:tc>
        <w:tc>
          <w:tcPr>
            <w:tcW w:w="4006" w:type="pct"/>
            <w:vAlign w:val="center"/>
          </w:tcPr>
          <w:p w14:paraId="4F5698B9">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3、医生可根据诊断诉求选择对应的测量方法并一键自动标记，提供专业头影测量参考。</w:t>
            </w:r>
          </w:p>
        </w:tc>
      </w:tr>
      <w:tr w14:paraId="56EC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AB88DB8">
            <w:pPr>
              <w:snapToGrid w:val="0"/>
              <w:spacing w:line="360" w:lineRule="auto"/>
              <w:jc w:val="both"/>
              <w:rPr>
                <w:rFonts w:hint="eastAsia" w:ascii="宋体" w:hAnsi="宋体" w:eastAsia="宋体" w:cs="宋体"/>
                <w:sz w:val="21"/>
                <w:szCs w:val="21"/>
              </w:rPr>
            </w:pPr>
          </w:p>
        </w:tc>
        <w:tc>
          <w:tcPr>
            <w:tcW w:w="663" w:type="pct"/>
            <w:vMerge w:val="continue"/>
            <w:vAlign w:val="center"/>
          </w:tcPr>
          <w:p w14:paraId="461BF10F">
            <w:pPr>
              <w:snapToGrid w:val="0"/>
              <w:spacing w:line="360" w:lineRule="auto"/>
              <w:jc w:val="both"/>
              <w:rPr>
                <w:rFonts w:hint="eastAsia" w:ascii="宋体" w:hAnsi="宋体" w:eastAsia="宋体" w:cs="宋体"/>
                <w:sz w:val="21"/>
                <w:szCs w:val="21"/>
              </w:rPr>
            </w:pPr>
          </w:p>
        </w:tc>
        <w:tc>
          <w:tcPr>
            <w:tcW w:w="4006" w:type="pct"/>
            <w:vAlign w:val="center"/>
          </w:tcPr>
          <w:p w14:paraId="734351B0">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（六）影像后处理‍工作站</w:t>
            </w:r>
          </w:p>
        </w:tc>
      </w:tr>
      <w:tr w14:paraId="1633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4A12BFDE">
            <w:pPr>
              <w:snapToGrid w:val="0"/>
              <w:spacing w:line="360" w:lineRule="auto"/>
              <w:jc w:val="both"/>
              <w:rPr>
                <w:rFonts w:hint="eastAsia" w:ascii="宋体" w:hAnsi="宋体" w:eastAsia="宋体" w:cs="宋体"/>
                <w:sz w:val="21"/>
                <w:szCs w:val="21"/>
              </w:rPr>
            </w:pPr>
          </w:p>
        </w:tc>
        <w:tc>
          <w:tcPr>
            <w:tcW w:w="663" w:type="pct"/>
            <w:vMerge w:val="continue"/>
            <w:vAlign w:val="center"/>
          </w:tcPr>
          <w:p w14:paraId="1FAF9DE3">
            <w:pPr>
              <w:snapToGrid w:val="0"/>
              <w:spacing w:line="360" w:lineRule="auto"/>
              <w:jc w:val="both"/>
              <w:rPr>
                <w:rFonts w:hint="eastAsia" w:ascii="宋体" w:hAnsi="宋体" w:eastAsia="宋体" w:cs="宋体"/>
                <w:sz w:val="21"/>
                <w:szCs w:val="21"/>
              </w:rPr>
            </w:pPr>
          </w:p>
        </w:tc>
        <w:tc>
          <w:tcPr>
            <w:tcW w:w="4006" w:type="pct"/>
            <w:vAlign w:val="center"/>
          </w:tcPr>
          <w:p w14:paraId="3ABAA8BA">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1、工作站主机显卡显存≥4GB，内存≥16GB，硬盘容量≥2TB。</w:t>
            </w:r>
          </w:p>
        </w:tc>
      </w:tr>
      <w:tr w14:paraId="7A96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8A1A3F2">
            <w:pPr>
              <w:snapToGrid w:val="0"/>
              <w:spacing w:line="360" w:lineRule="auto"/>
              <w:jc w:val="both"/>
              <w:rPr>
                <w:rFonts w:hint="eastAsia" w:ascii="宋体" w:hAnsi="宋体" w:eastAsia="宋体" w:cs="宋体"/>
                <w:sz w:val="21"/>
                <w:szCs w:val="21"/>
              </w:rPr>
            </w:pPr>
          </w:p>
        </w:tc>
        <w:tc>
          <w:tcPr>
            <w:tcW w:w="663" w:type="pct"/>
            <w:vMerge w:val="continue"/>
            <w:vAlign w:val="center"/>
          </w:tcPr>
          <w:p w14:paraId="70DD7107">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657E3F84">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2、配备≥23.8英寸显示器。</w:t>
            </w:r>
          </w:p>
        </w:tc>
      </w:tr>
      <w:tr w14:paraId="778F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671F04D">
            <w:pPr>
              <w:snapToGrid w:val="0"/>
              <w:spacing w:line="360" w:lineRule="auto"/>
              <w:jc w:val="both"/>
              <w:rPr>
                <w:rFonts w:hint="eastAsia" w:ascii="宋体" w:hAnsi="宋体" w:eastAsia="宋体" w:cs="宋体"/>
                <w:sz w:val="21"/>
                <w:szCs w:val="21"/>
              </w:rPr>
            </w:pPr>
          </w:p>
        </w:tc>
        <w:tc>
          <w:tcPr>
            <w:tcW w:w="663" w:type="pct"/>
            <w:vMerge w:val="continue"/>
            <w:vAlign w:val="center"/>
          </w:tcPr>
          <w:p w14:paraId="71F26B84">
            <w:pPr>
              <w:snapToGrid w:val="0"/>
              <w:spacing w:line="360" w:lineRule="auto"/>
              <w:jc w:val="both"/>
              <w:rPr>
                <w:rFonts w:hint="eastAsia" w:ascii="宋体" w:hAnsi="宋体" w:eastAsia="宋体" w:cs="宋体"/>
                <w:sz w:val="21"/>
                <w:szCs w:val="21"/>
              </w:rPr>
            </w:pPr>
          </w:p>
        </w:tc>
        <w:tc>
          <w:tcPr>
            <w:tcW w:w="4006" w:type="pct"/>
            <w:vAlign w:val="center"/>
          </w:tcPr>
          <w:p w14:paraId="05D1267C">
            <w:pPr>
              <w:snapToGrid w:val="0"/>
              <w:spacing w:line="360" w:lineRule="auto"/>
              <w:jc w:val="both"/>
              <w:rPr>
                <w:rFonts w:hint="eastAsia" w:ascii="宋体" w:hAnsi="宋体" w:eastAsia="宋体" w:cs="宋体"/>
                <w:b/>
                <w:bCs/>
                <w:sz w:val="21"/>
                <w:szCs w:val="21"/>
              </w:rPr>
            </w:pPr>
            <w:r>
              <w:rPr>
                <w:rFonts w:hint="eastAsia" w:ascii="宋体" w:hAnsi="宋体" w:eastAsia="宋体" w:cs="宋体"/>
                <w:b/>
                <w:bCs/>
                <w:sz w:val="21"/>
                <w:szCs w:val="21"/>
              </w:rPr>
              <w:t>（七）其他</w:t>
            </w:r>
          </w:p>
        </w:tc>
      </w:tr>
      <w:tr w14:paraId="7978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BB73B35">
            <w:pPr>
              <w:snapToGrid w:val="0"/>
              <w:spacing w:line="360" w:lineRule="auto"/>
              <w:jc w:val="both"/>
              <w:rPr>
                <w:rFonts w:hint="eastAsia" w:ascii="宋体" w:hAnsi="宋体" w:eastAsia="宋体" w:cs="宋体"/>
                <w:sz w:val="21"/>
                <w:szCs w:val="21"/>
              </w:rPr>
            </w:pPr>
          </w:p>
        </w:tc>
        <w:tc>
          <w:tcPr>
            <w:tcW w:w="663" w:type="pct"/>
            <w:vMerge w:val="continue"/>
            <w:vAlign w:val="center"/>
          </w:tcPr>
          <w:p w14:paraId="5FF37470">
            <w:pPr>
              <w:snapToGrid w:val="0"/>
              <w:spacing w:line="360" w:lineRule="auto"/>
              <w:jc w:val="both"/>
              <w:rPr>
                <w:rFonts w:hint="eastAsia" w:ascii="宋体" w:hAnsi="宋体" w:eastAsia="宋体" w:cs="宋体"/>
                <w:sz w:val="21"/>
                <w:szCs w:val="21"/>
              </w:rPr>
            </w:pPr>
          </w:p>
        </w:tc>
        <w:tc>
          <w:tcPr>
            <w:tcW w:w="4006" w:type="pct"/>
            <w:vAlign w:val="center"/>
          </w:tcPr>
          <w:p w14:paraId="441A7707">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1、仪器适用于成人及儿童口腔系统的X线诊断分析。</w:t>
            </w:r>
          </w:p>
        </w:tc>
      </w:tr>
      <w:tr w14:paraId="079D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73BB64F">
            <w:pPr>
              <w:snapToGrid w:val="0"/>
              <w:spacing w:line="360" w:lineRule="auto"/>
              <w:jc w:val="both"/>
              <w:rPr>
                <w:rFonts w:hint="eastAsia" w:ascii="宋体" w:hAnsi="宋体" w:eastAsia="宋体" w:cs="宋体"/>
                <w:sz w:val="21"/>
                <w:szCs w:val="21"/>
              </w:rPr>
            </w:pPr>
          </w:p>
        </w:tc>
        <w:tc>
          <w:tcPr>
            <w:tcW w:w="663" w:type="pct"/>
            <w:vMerge w:val="continue"/>
            <w:vAlign w:val="center"/>
          </w:tcPr>
          <w:p w14:paraId="45F6240A">
            <w:pPr>
              <w:snapToGrid w:val="0"/>
              <w:spacing w:line="360" w:lineRule="auto"/>
              <w:jc w:val="both"/>
              <w:rPr>
                <w:rFonts w:hint="eastAsia" w:ascii="宋体" w:hAnsi="宋体" w:eastAsia="宋体" w:cs="宋体"/>
                <w:sz w:val="21"/>
                <w:szCs w:val="21"/>
              </w:rPr>
            </w:pPr>
          </w:p>
        </w:tc>
        <w:tc>
          <w:tcPr>
            <w:tcW w:w="4006" w:type="pct"/>
            <w:vAlign w:val="center"/>
          </w:tcPr>
          <w:p w14:paraId="6472E10E">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2、仪器拍摄模式包括不限于CBCT、全景、头颅扫描。</w:t>
            </w:r>
          </w:p>
        </w:tc>
      </w:tr>
      <w:tr w14:paraId="1283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85F95A3">
            <w:pPr>
              <w:snapToGrid w:val="0"/>
              <w:spacing w:line="360" w:lineRule="auto"/>
              <w:jc w:val="both"/>
              <w:rPr>
                <w:rFonts w:hint="eastAsia" w:ascii="宋体" w:hAnsi="宋体" w:eastAsia="宋体" w:cs="宋体"/>
                <w:sz w:val="21"/>
                <w:szCs w:val="21"/>
              </w:rPr>
            </w:pPr>
          </w:p>
        </w:tc>
        <w:tc>
          <w:tcPr>
            <w:tcW w:w="663" w:type="pct"/>
            <w:vMerge w:val="continue"/>
            <w:vAlign w:val="center"/>
          </w:tcPr>
          <w:p w14:paraId="36CF8BA1">
            <w:pPr>
              <w:snapToGrid w:val="0"/>
              <w:spacing w:line="360" w:lineRule="auto"/>
              <w:jc w:val="both"/>
              <w:rPr>
                <w:rFonts w:hint="eastAsia" w:ascii="宋体" w:hAnsi="宋体" w:eastAsia="宋体" w:cs="宋体"/>
                <w:sz w:val="21"/>
                <w:szCs w:val="21"/>
              </w:rPr>
            </w:pPr>
          </w:p>
        </w:tc>
        <w:tc>
          <w:tcPr>
            <w:tcW w:w="4006" w:type="pct"/>
            <w:vAlign w:val="center"/>
          </w:tcPr>
          <w:p w14:paraId="70703E78">
            <w:pPr>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3、仪器使用年限≥15年。</w:t>
            </w:r>
          </w:p>
        </w:tc>
      </w:tr>
      <w:tr w14:paraId="4AA1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73D9557">
            <w:pPr>
              <w:snapToGrid w:val="0"/>
              <w:spacing w:line="360" w:lineRule="auto"/>
              <w:jc w:val="both"/>
              <w:rPr>
                <w:rFonts w:hint="eastAsia" w:ascii="宋体" w:hAnsi="宋体" w:eastAsia="宋体" w:cs="宋体"/>
                <w:sz w:val="21"/>
                <w:szCs w:val="21"/>
              </w:rPr>
            </w:pPr>
          </w:p>
        </w:tc>
        <w:tc>
          <w:tcPr>
            <w:tcW w:w="663" w:type="pct"/>
            <w:vMerge w:val="continue"/>
            <w:vAlign w:val="center"/>
          </w:tcPr>
          <w:p w14:paraId="571691DE">
            <w:pPr>
              <w:snapToGrid w:val="0"/>
              <w:spacing w:line="360" w:lineRule="auto"/>
              <w:jc w:val="both"/>
              <w:rPr>
                <w:rFonts w:hint="eastAsia" w:ascii="宋体" w:hAnsi="宋体" w:eastAsia="宋体" w:cs="宋体"/>
                <w:sz w:val="21"/>
                <w:szCs w:val="21"/>
              </w:rPr>
            </w:pPr>
          </w:p>
        </w:tc>
        <w:tc>
          <w:tcPr>
            <w:tcW w:w="4006" w:type="pct"/>
            <w:vAlign w:val="center"/>
          </w:tcPr>
          <w:p w14:paraId="33D55AA8">
            <w:pPr>
              <w:widowControl/>
              <w:snapToGrid w:val="0"/>
              <w:spacing w:line="360" w:lineRule="auto"/>
              <w:jc w:val="both"/>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4、仪器具备金属伪影校正技术。</w:t>
            </w:r>
          </w:p>
        </w:tc>
      </w:tr>
      <w:tr w14:paraId="170B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661E8BC">
            <w:pPr>
              <w:snapToGrid w:val="0"/>
              <w:spacing w:line="360" w:lineRule="auto"/>
              <w:jc w:val="both"/>
              <w:rPr>
                <w:rFonts w:hint="eastAsia" w:ascii="宋体" w:hAnsi="宋体" w:eastAsia="宋体" w:cs="宋体"/>
                <w:sz w:val="21"/>
                <w:szCs w:val="21"/>
              </w:rPr>
            </w:pPr>
          </w:p>
        </w:tc>
        <w:tc>
          <w:tcPr>
            <w:tcW w:w="663" w:type="pct"/>
            <w:vMerge w:val="continue"/>
            <w:vAlign w:val="center"/>
          </w:tcPr>
          <w:p w14:paraId="11C49C36">
            <w:pPr>
              <w:snapToGrid w:val="0"/>
              <w:spacing w:line="360" w:lineRule="auto"/>
              <w:jc w:val="both"/>
              <w:rPr>
                <w:rFonts w:hint="eastAsia" w:ascii="宋体" w:hAnsi="宋体" w:eastAsia="宋体" w:cs="宋体"/>
                <w:sz w:val="21"/>
                <w:szCs w:val="21"/>
              </w:rPr>
            </w:pPr>
          </w:p>
        </w:tc>
        <w:tc>
          <w:tcPr>
            <w:tcW w:w="4006" w:type="pct"/>
            <w:vAlign w:val="center"/>
          </w:tcPr>
          <w:p w14:paraId="0DFEE48A">
            <w:pPr>
              <w:widowControl/>
              <w:snapToGrid w:val="0"/>
              <w:spacing w:line="360" w:lineRule="auto"/>
              <w:jc w:val="both"/>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5、仪器具备高级模拟种植技术。</w:t>
            </w:r>
          </w:p>
        </w:tc>
      </w:tr>
      <w:tr w14:paraId="3DA0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restart"/>
            <w:vAlign w:val="center"/>
          </w:tcPr>
          <w:p w14:paraId="1C07F194">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p w14:paraId="6204E99A">
            <w:pPr>
              <w:snapToGrid w:val="0"/>
              <w:spacing w:line="360" w:lineRule="auto"/>
              <w:jc w:val="both"/>
              <w:rPr>
                <w:rFonts w:hint="eastAsia" w:ascii="宋体" w:hAnsi="宋体" w:eastAsia="宋体" w:cs="宋体"/>
                <w:sz w:val="21"/>
                <w:szCs w:val="21"/>
              </w:rPr>
            </w:pPr>
          </w:p>
        </w:tc>
        <w:tc>
          <w:tcPr>
            <w:tcW w:w="663" w:type="pct"/>
            <w:vMerge w:val="restart"/>
            <w:vAlign w:val="center"/>
          </w:tcPr>
          <w:p w14:paraId="6FB443D1">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数字牙科影像板扫描仪</w:t>
            </w:r>
          </w:p>
          <w:p w14:paraId="30C5C96C">
            <w:pPr>
              <w:snapToGrid w:val="0"/>
              <w:spacing w:line="360" w:lineRule="auto"/>
              <w:jc w:val="both"/>
              <w:rPr>
                <w:rFonts w:hint="eastAsia" w:ascii="宋体" w:hAnsi="宋体" w:eastAsia="宋体" w:cs="宋体"/>
                <w:sz w:val="21"/>
                <w:szCs w:val="21"/>
              </w:rPr>
            </w:pPr>
          </w:p>
        </w:tc>
        <w:tc>
          <w:tcPr>
            <w:tcW w:w="4006" w:type="pct"/>
            <w:vAlign w:val="center"/>
          </w:tcPr>
          <w:p w14:paraId="1F0B28C8">
            <w:pPr>
              <w:widowControl/>
              <w:snapToGrid w:val="0"/>
              <w:spacing w:line="360" w:lineRule="auto"/>
              <w:jc w:val="both"/>
              <w:textAlignment w:val="center"/>
              <w:rPr>
                <w:rFonts w:hint="default" w:ascii="宋体" w:hAnsi="宋体" w:eastAsia="宋体" w:cs="宋体"/>
                <w:kern w:val="0"/>
                <w:sz w:val="21"/>
                <w:szCs w:val="21"/>
                <w:lang w:val="en-US" w:eastAsia="zh-CN" w:bidi="ar"/>
              </w:rPr>
            </w:pP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一</w:t>
            </w: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扫描仪台</w:t>
            </w:r>
          </w:p>
        </w:tc>
      </w:tr>
      <w:tr w14:paraId="2257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385CC94">
            <w:pPr>
              <w:snapToGrid w:val="0"/>
              <w:spacing w:line="360" w:lineRule="auto"/>
              <w:jc w:val="both"/>
              <w:rPr>
                <w:rFonts w:hint="eastAsia" w:ascii="宋体" w:hAnsi="宋体" w:eastAsia="宋体" w:cs="宋体"/>
                <w:sz w:val="21"/>
                <w:szCs w:val="21"/>
              </w:rPr>
            </w:pPr>
          </w:p>
        </w:tc>
        <w:tc>
          <w:tcPr>
            <w:tcW w:w="663" w:type="pct"/>
            <w:vMerge w:val="continue"/>
            <w:vAlign w:val="center"/>
          </w:tcPr>
          <w:p w14:paraId="0EF1DE24">
            <w:pPr>
              <w:snapToGrid w:val="0"/>
              <w:spacing w:line="360" w:lineRule="auto"/>
              <w:jc w:val="both"/>
              <w:rPr>
                <w:rFonts w:hint="eastAsia" w:ascii="宋体" w:hAnsi="宋体" w:eastAsia="宋体" w:cs="宋体"/>
                <w:sz w:val="21"/>
                <w:szCs w:val="21"/>
              </w:rPr>
            </w:pPr>
          </w:p>
        </w:tc>
        <w:tc>
          <w:tcPr>
            <w:tcW w:w="4006" w:type="pct"/>
            <w:vAlign w:val="center"/>
          </w:tcPr>
          <w:p w14:paraId="202EB4BE">
            <w:pPr>
              <w:widowControl/>
              <w:snapToGrid w:val="0"/>
              <w:spacing w:line="360" w:lineRule="auto"/>
              <w:jc w:val="both"/>
              <w:textAlignment w:val="center"/>
              <w:rPr>
                <w:rFonts w:hint="eastAsia" w:ascii="宋体" w:hAnsi="宋体" w:eastAsia="宋体" w:cs="宋体"/>
                <w:b w:val="0"/>
                <w:bCs w:val="0"/>
                <w:kern w:val="0"/>
                <w:sz w:val="21"/>
                <w:szCs w:val="21"/>
                <w:lang w:val="en-US" w:eastAsia="zh-CN" w:bidi="ar"/>
              </w:rPr>
            </w:pPr>
            <w:r>
              <w:rPr>
                <w:rFonts w:hint="eastAsia" w:ascii="宋体" w:hAnsi="宋体" w:cs="宋体"/>
                <w:b w:val="0"/>
                <w:bCs w:val="0"/>
                <w:kern w:val="0"/>
                <w:sz w:val="21"/>
                <w:szCs w:val="21"/>
                <w:lang w:val="en-US" w:eastAsia="zh-CN" w:bidi="ar"/>
              </w:rPr>
              <w:t>1、电源输入电压：AC 100-240V；输入频率：50/60Hz；输入电流1.5A。</w:t>
            </w:r>
          </w:p>
        </w:tc>
      </w:tr>
      <w:tr w14:paraId="45FE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22CEAB3">
            <w:pPr>
              <w:snapToGrid w:val="0"/>
              <w:spacing w:line="360" w:lineRule="auto"/>
              <w:jc w:val="both"/>
              <w:rPr>
                <w:rFonts w:hint="eastAsia" w:ascii="宋体" w:hAnsi="宋体" w:eastAsia="宋体" w:cs="宋体"/>
                <w:sz w:val="21"/>
                <w:szCs w:val="21"/>
              </w:rPr>
            </w:pPr>
          </w:p>
        </w:tc>
        <w:tc>
          <w:tcPr>
            <w:tcW w:w="663" w:type="pct"/>
            <w:vMerge w:val="continue"/>
            <w:vAlign w:val="center"/>
          </w:tcPr>
          <w:p w14:paraId="496417D8">
            <w:pPr>
              <w:snapToGrid w:val="0"/>
              <w:spacing w:line="360" w:lineRule="auto"/>
              <w:jc w:val="both"/>
              <w:rPr>
                <w:rFonts w:hint="eastAsia" w:ascii="宋体" w:hAnsi="宋体" w:eastAsia="宋体" w:cs="宋体"/>
                <w:sz w:val="21"/>
                <w:szCs w:val="21"/>
              </w:rPr>
            </w:pPr>
          </w:p>
        </w:tc>
        <w:tc>
          <w:tcPr>
            <w:tcW w:w="4006" w:type="pct"/>
            <w:vAlign w:val="center"/>
          </w:tcPr>
          <w:p w14:paraId="6A428284">
            <w:pPr>
              <w:widowControl/>
              <w:snapToGrid w:val="0"/>
              <w:spacing w:line="360" w:lineRule="auto"/>
              <w:jc w:val="both"/>
              <w:textAlignment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▲2、扫描分辨率≥25LP/mm。（提供产品彩页或说明书或技术白皮书作为证明材料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cs="宋体"/>
                <w:b/>
                <w:bCs/>
                <w:kern w:val="0"/>
                <w:sz w:val="21"/>
                <w:szCs w:val="21"/>
                <w:lang w:val="en-US" w:eastAsia="zh-CN" w:bidi="ar"/>
              </w:rPr>
              <w:t>）</w:t>
            </w:r>
          </w:p>
        </w:tc>
      </w:tr>
      <w:tr w14:paraId="01DC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664E328">
            <w:pPr>
              <w:snapToGrid w:val="0"/>
              <w:spacing w:line="360" w:lineRule="auto"/>
              <w:jc w:val="both"/>
              <w:rPr>
                <w:rFonts w:hint="eastAsia" w:ascii="宋体" w:hAnsi="宋体" w:eastAsia="宋体" w:cs="宋体"/>
                <w:sz w:val="21"/>
                <w:szCs w:val="21"/>
              </w:rPr>
            </w:pPr>
          </w:p>
        </w:tc>
        <w:tc>
          <w:tcPr>
            <w:tcW w:w="663" w:type="pct"/>
            <w:vMerge w:val="continue"/>
            <w:vAlign w:val="center"/>
          </w:tcPr>
          <w:p w14:paraId="641A1452">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67F7A28F">
            <w:pPr>
              <w:widowControl/>
              <w:snapToGrid w:val="0"/>
              <w:spacing w:line="360" w:lineRule="auto"/>
              <w:jc w:val="both"/>
              <w:textAlignment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▲3、首张影像成像时间≤8s。（提供产品彩页或说明书或技术白皮书作为证明材料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cs="宋体"/>
                <w:b/>
                <w:bCs/>
                <w:kern w:val="0"/>
                <w:sz w:val="21"/>
                <w:szCs w:val="21"/>
                <w:lang w:val="en-US" w:eastAsia="zh-CN" w:bidi="ar"/>
              </w:rPr>
              <w:t>）</w:t>
            </w:r>
          </w:p>
        </w:tc>
      </w:tr>
      <w:tr w14:paraId="3911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329" w:type="pct"/>
            <w:vMerge w:val="continue"/>
            <w:vAlign w:val="center"/>
          </w:tcPr>
          <w:p w14:paraId="3F2E60AB">
            <w:pPr>
              <w:snapToGrid w:val="0"/>
              <w:spacing w:line="360" w:lineRule="auto"/>
              <w:jc w:val="both"/>
              <w:rPr>
                <w:rFonts w:hint="eastAsia" w:ascii="宋体" w:hAnsi="宋体" w:eastAsia="宋体" w:cs="宋体"/>
                <w:sz w:val="21"/>
                <w:szCs w:val="21"/>
              </w:rPr>
            </w:pPr>
          </w:p>
        </w:tc>
        <w:tc>
          <w:tcPr>
            <w:tcW w:w="663" w:type="pct"/>
            <w:vMerge w:val="continue"/>
            <w:vAlign w:val="center"/>
          </w:tcPr>
          <w:p w14:paraId="3EEE84D2">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0837CCBF">
            <w:pPr>
              <w:widowControl/>
              <w:snapToGrid w:val="0"/>
              <w:spacing w:line="360" w:lineRule="auto"/>
              <w:jc w:val="both"/>
              <w:textAlignment w:val="center"/>
              <w:rPr>
                <w:rFonts w:hint="default" w:ascii="宋体" w:hAnsi="宋体" w:eastAsia="宋体" w:cs="宋体"/>
                <w:kern w:val="0"/>
                <w:sz w:val="21"/>
                <w:szCs w:val="21"/>
                <w:lang w:val="en-US" w:eastAsia="zh-CN" w:bidi="ar"/>
              </w:rPr>
            </w:pP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二</w:t>
            </w: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智能影像板</w:t>
            </w:r>
          </w:p>
        </w:tc>
      </w:tr>
      <w:tr w14:paraId="4F50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5C524AC">
            <w:pPr>
              <w:snapToGrid w:val="0"/>
              <w:spacing w:line="360" w:lineRule="auto"/>
              <w:jc w:val="both"/>
              <w:rPr>
                <w:rFonts w:hint="eastAsia" w:ascii="宋体" w:hAnsi="宋体" w:eastAsia="宋体" w:cs="宋体"/>
                <w:sz w:val="21"/>
                <w:szCs w:val="21"/>
              </w:rPr>
            </w:pPr>
          </w:p>
        </w:tc>
        <w:tc>
          <w:tcPr>
            <w:tcW w:w="663" w:type="pct"/>
            <w:vMerge w:val="continue"/>
            <w:vAlign w:val="center"/>
          </w:tcPr>
          <w:p w14:paraId="15E4D8B2">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226E7A3A">
            <w:pPr>
              <w:widowControl/>
              <w:snapToGrid w:val="0"/>
              <w:spacing w:line="360" w:lineRule="auto"/>
              <w:jc w:val="both"/>
              <w:textAlignment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▲1、智能影像板可重复使用且具有至少3种尺寸，分别针对儿童、成人拍摄根尖片使用。（提供产品彩页或说明书或技术白皮书作为证明材料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cs="宋体"/>
                <w:b/>
                <w:bCs/>
                <w:kern w:val="0"/>
                <w:sz w:val="21"/>
                <w:szCs w:val="21"/>
                <w:lang w:val="en-US" w:eastAsia="zh-CN" w:bidi="ar"/>
              </w:rPr>
              <w:t>）</w:t>
            </w:r>
          </w:p>
        </w:tc>
      </w:tr>
      <w:tr w14:paraId="33D7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E820E82">
            <w:pPr>
              <w:snapToGrid w:val="0"/>
              <w:spacing w:line="360" w:lineRule="auto"/>
              <w:jc w:val="both"/>
              <w:rPr>
                <w:rFonts w:hint="eastAsia" w:ascii="宋体" w:hAnsi="宋体" w:eastAsia="宋体" w:cs="宋体"/>
                <w:sz w:val="21"/>
                <w:szCs w:val="21"/>
              </w:rPr>
            </w:pPr>
          </w:p>
        </w:tc>
        <w:tc>
          <w:tcPr>
            <w:tcW w:w="663" w:type="pct"/>
            <w:vMerge w:val="continue"/>
            <w:vAlign w:val="center"/>
          </w:tcPr>
          <w:p w14:paraId="5D77D2BC">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01D5FAC3">
            <w:pPr>
              <w:widowControl/>
              <w:snapToGrid w:val="0"/>
              <w:spacing w:line="360" w:lineRule="auto"/>
              <w:jc w:val="both"/>
              <w:textAlignment w:val="center"/>
              <w:rPr>
                <w:rFonts w:hint="default"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2、整机重量≤4kg。</w:t>
            </w:r>
          </w:p>
        </w:tc>
      </w:tr>
      <w:tr w14:paraId="1D1F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28306D8">
            <w:pPr>
              <w:snapToGrid w:val="0"/>
              <w:spacing w:line="360" w:lineRule="auto"/>
              <w:jc w:val="both"/>
              <w:rPr>
                <w:rFonts w:hint="eastAsia" w:ascii="宋体" w:hAnsi="宋体" w:eastAsia="宋体" w:cs="宋体"/>
                <w:sz w:val="21"/>
                <w:szCs w:val="21"/>
              </w:rPr>
            </w:pPr>
          </w:p>
        </w:tc>
        <w:tc>
          <w:tcPr>
            <w:tcW w:w="663" w:type="pct"/>
            <w:vMerge w:val="continue"/>
            <w:vAlign w:val="center"/>
          </w:tcPr>
          <w:p w14:paraId="1B6A8951">
            <w:pPr>
              <w:snapToGrid w:val="0"/>
              <w:spacing w:line="360" w:lineRule="auto"/>
              <w:jc w:val="both"/>
              <w:rPr>
                <w:rFonts w:hint="eastAsia" w:ascii="宋体" w:hAnsi="宋体" w:eastAsia="宋体" w:cs="宋体"/>
                <w:sz w:val="21"/>
                <w:szCs w:val="21"/>
              </w:rPr>
            </w:pPr>
          </w:p>
        </w:tc>
        <w:tc>
          <w:tcPr>
            <w:tcW w:w="4006" w:type="pct"/>
            <w:vAlign w:val="center"/>
          </w:tcPr>
          <w:p w14:paraId="0832547A">
            <w:pPr>
              <w:widowControl/>
              <w:snapToGrid w:val="0"/>
              <w:spacing w:line="360" w:lineRule="auto"/>
              <w:jc w:val="both"/>
              <w:textAlignment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▲3、具备自动检测功能，可自动检测插入方向不正确的影像板。（提供产品彩页或说明书或技术白皮书或操作手册作为证明材料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cs="宋体"/>
                <w:b/>
                <w:bCs/>
                <w:kern w:val="0"/>
                <w:sz w:val="21"/>
                <w:szCs w:val="21"/>
                <w:lang w:val="en-US" w:eastAsia="zh-CN" w:bidi="ar"/>
              </w:rPr>
              <w:t>）</w:t>
            </w:r>
          </w:p>
        </w:tc>
      </w:tr>
      <w:tr w14:paraId="15D0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F980583">
            <w:pPr>
              <w:snapToGrid w:val="0"/>
              <w:spacing w:line="360" w:lineRule="auto"/>
              <w:jc w:val="both"/>
              <w:rPr>
                <w:rFonts w:hint="eastAsia" w:ascii="宋体" w:hAnsi="宋体" w:eastAsia="宋体" w:cs="宋体"/>
                <w:sz w:val="21"/>
                <w:szCs w:val="21"/>
              </w:rPr>
            </w:pPr>
          </w:p>
        </w:tc>
        <w:tc>
          <w:tcPr>
            <w:tcW w:w="663" w:type="pct"/>
            <w:vMerge w:val="continue"/>
            <w:vAlign w:val="center"/>
          </w:tcPr>
          <w:p w14:paraId="58A46D02">
            <w:pPr>
              <w:snapToGrid w:val="0"/>
              <w:spacing w:line="360" w:lineRule="auto"/>
              <w:jc w:val="both"/>
              <w:rPr>
                <w:rFonts w:hint="eastAsia" w:ascii="宋体" w:hAnsi="宋体" w:eastAsia="宋体" w:cs="宋体"/>
                <w:sz w:val="21"/>
                <w:szCs w:val="21"/>
              </w:rPr>
            </w:pPr>
          </w:p>
        </w:tc>
        <w:tc>
          <w:tcPr>
            <w:tcW w:w="4006" w:type="pct"/>
            <w:vAlign w:val="center"/>
          </w:tcPr>
          <w:p w14:paraId="7FCF5EAD">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4、具备USB端口，可通过端口连接至电脑。</w:t>
            </w:r>
          </w:p>
        </w:tc>
      </w:tr>
      <w:tr w14:paraId="623A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FB11922">
            <w:pPr>
              <w:snapToGrid w:val="0"/>
              <w:spacing w:line="360" w:lineRule="auto"/>
              <w:jc w:val="both"/>
              <w:rPr>
                <w:rFonts w:hint="eastAsia" w:ascii="宋体" w:hAnsi="宋体" w:eastAsia="宋体" w:cs="宋体"/>
                <w:sz w:val="21"/>
                <w:szCs w:val="21"/>
              </w:rPr>
            </w:pPr>
          </w:p>
        </w:tc>
        <w:tc>
          <w:tcPr>
            <w:tcW w:w="663" w:type="pct"/>
            <w:vMerge w:val="continue"/>
            <w:vAlign w:val="center"/>
          </w:tcPr>
          <w:p w14:paraId="7AC5FF92">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43322AD3">
            <w:pPr>
              <w:widowControl/>
              <w:snapToGrid w:val="0"/>
              <w:spacing w:line="360" w:lineRule="auto"/>
              <w:jc w:val="both"/>
              <w:textAlignment w:val="center"/>
              <w:rPr>
                <w:rFonts w:hint="default" w:ascii="宋体" w:hAnsi="宋体" w:eastAsia="宋体" w:cs="宋体"/>
                <w:b/>
                <w:bCs/>
                <w:kern w:val="0"/>
                <w:sz w:val="21"/>
                <w:szCs w:val="21"/>
                <w:lang w:val="en-US" w:eastAsia="zh-CN" w:bidi="ar"/>
              </w:rPr>
            </w:pP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三</w:t>
            </w: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口内影像系统</w:t>
            </w:r>
          </w:p>
        </w:tc>
      </w:tr>
      <w:tr w14:paraId="3E5B1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109FC52">
            <w:pPr>
              <w:snapToGrid w:val="0"/>
              <w:spacing w:line="360" w:lineRule="auto"/>
              <w:jc w:val="both"/>
              <w:rPr>
                <w:rFonts w:hint="eastAsia" w:ascii="宋体" w:hAnsi="宋体" w:eastAsia="宋体" w:cs="宋体"/>
                <w:sz w:val="21"/>
                <w:szCs w:val="21"/>
              </w:rPr>
            </w:pPr>
          </w:p>
        </w:tc>
        <w:tc>
          <w:tcPr>
            <w:tcW w:w="663" w:type="pct"/>
            <w:vMerge w:val="continue"/>
            <w:vAlign w:val="center"/>
          </w:tcPr>
          <w:p w14:paraId="49BC2FF4">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1D6DDEC1">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1、具备读取功能。智能影像板放入影像系统面板端口后，扫描仪台可自动读取影像板。</w:t>
            </w:r>
          </w:p>
        </w:tc>
      </w:tr>
      <w:tr w14:paraId="75B7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494DCFB">
            <w:pPr>
              <w:snapToGrid w:val="0"/>
              <w:spacing w:line="360" w:lineRule="auto"/>
              <w:jc w:val="both"/>
              <w:rPr>
                <w:rFonts w:hint="eastAsia" w:ascii="宋体" w:hAnsi="宋体" w:eastAsia="宋体" w:cs="宋体"/>
                <w:sz w:val="21"/>
                <w:szCs w:val="21"/>
              </w:rPr>
            </w:pPr>
          </w:p>
        </w:tc>
        <w:tc>
          <w:tcPr>
            <w:tcW w:w="663" w:type="pct"/>
            <w:vMerge w:val="continue"/>
            <w:vAlign w:val="center"/>
          </w:tcPr>
          <w:p w14:paraId="4DAF12D5">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58E6FC9E">
            <w:pPr>
              <w:widowControl/>
              <w:snapToGrid w:val="0"/>
              <w:spacing w:line="360" w:lineRule="auto"/>
              <w:jc w:val="both"/>
              <w:textAlignment w:val="center"/>
              <w:rPr>
                <w:rFonts w:hint="eastAsia" w:ascii="宋体" w:hAnsi="宋体" w:eastAsia="宋体" w:cs="宋体"/>
                <w:b w:val="0"/>
                <w:bCs w:val="0"/>
                <w:kern w:val="0"/>
                <w:sz w:val="21"/>
                <w:szCs w:val="21"/>
                <w:lang w:val="en-US" w:eastAsia="zh-CN" w:bidi="ar"/>
              </w:rPr>
            </w:pPr>
            <w:r>
              <w:rPr>
                <w:rFonts w:hint="eastAsia" w:ascii="宋体" w:hAnsi="宋体" w:cs="宋体"/>
                <w:b w:val="0"/>
                <w:bCs w:val="0"/>
                <w:kern w:val="0"/>
                <w:sz w:val="21"/>
                <w:szCs w:val="21"/>
                <w:lang w:val="en-US" w:eastAsia="zh-CN" w:bidi="ar"/>
              </w:rPr>
              <w:t>2、具备自动擦除功能。口内影像系统完成影像扫描后智能影像板上的图像数据自动删除，为下次使用影像板做准备。</w:t>
            </w:r>
          </w:p>
        </w:tc>
      </w:tr>
      <w:tr w14:paraId="482A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948518B">
            <w:pPr>
              <w:snapToGrid w:val="0"/>
              <w:spacing w:line="360" w:lineRule="auto"/>
              <w:jc w:val="both"/>
              <w:rPr>
                <w:rFonts w:hint="eastAsia" w:ascii="宋体" w:hAnsi="宋体" w:eastAsia="宋体" w:cs="宋体"/>
                <w:sz w:val="21"/>
                <w:szCs w:val="21"/>
              </w:rPr>
            </w:pPr>
          </w:p>
        </w:tc>
        <w:tc>
          <w:tcPr>
            <w:tcW w:w="663" w:type="pct"/>
            <w:vMerge w:val="continue"/>
            <w:vAlign w:val="center"/>
          </w:tcPr>
          <w:p w14:paraId="53809EB4">
            <w:pPr>
              <w:snapToGrid w:val="0"/>
              <w:spacing w:line="360" w:lineRule="auto"/>
              <w:jc w:val="both"/>
              <w:rPr>
                <w:rFonts w:hint="eastAsia" w:ascii="宋体" w:hAnsi="宋体" w:eastAsia="宋体" w:cs="宋体"/>
                <w:sz w:val="21"/>
                <w:szCs w:val="21"/>
              </w:rPr>
            </w:pPr>
          </w:p>
        </w:tc>
        <w:tc>
          <w:tcPr>
            <w:tcW w:w="4006" w:type="pct"/>
            <w:vAlign w:val="center"/>
          </w:tcPr>
          <w:p w14:paraId="3F08EA93">
            <w:pPr>
              <w:widowControl/>
              <w:snapToGrid w:val="0"/>
              <w:spacing w:line="360" w:lineRule="auto"/>
              <w:jc w:val="both"/>
              <w:textAlignment w:val="center"/>
              <w:rPr>
                <w:rFonts w:hint="default" w:ascii="宋体" w:hAnsi="宋体" w:eastAsia="宋体" w:cs="宋体"/>
                <w:b/>
                <w:bCs/>
                <w:kern w:val="0"/>
                <w:sz w:val="21"/>
                <w:szCs w:val="21"/>
                <w:lang w:val="en-US" w:eastAsia="zh-CN" w:bidi="ar"/>
              </w:rPr>
            </w:pP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四</w:t>
            </w: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卫生护套</w:t>
            </w:r>
          </w:p>
        </w:tc>
      </w:tr>
      <w:tr w14:paraId="50D9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37B70254">
            <w:pPr>
              <w:snapToGrid w:val="0"/>
              <w:spacing w:line="360" w:lineRule="auto"/>
              <w:jc w:val="both"/>
              <w:rPr>
                <w:rFonts w:hint="eastAsia" w:ascii="宋体" w:hAnsi="宋体" w:eastAsia="宋体" w:cs="宋体"/>
                <w:sz w:val="21"/>
                <w:szCs w:val="21"/>
              </w:rPr>
            </w:pPr>
          </w:p>
        </w:tc>
        <w:tc>
          <w:tcPr>
            <w:tcW w:w="663" w:type="pct"/>
            <w:vMerge w:val="continue"/>
            <w:vAlign w:val="center"/>
          </w:tcPr>
          <w:p w14:paraId="4E5C705D">
            <w:pPr>
              <w:snapToGrid w:val="0"/>
              <w:spacing w:line="360" w:lineRule="auto"/>
              <w:jc w:val="both"/>
              <w:rPr>
                <w:rFonts w:hint="eastAsia" w:ascii="宋体" w:hAnsi="宋体" w:eastAsia="宋体" w:cs="宋体"/>
                <w:sz w:val="21"/>
                <w:szCs w:val="21"/>
              </w:rPr>
            </w:pPr>
          </w:p>
        </w:tc>
        <w:tc>
          <w:tcPr>
            <w:tcW w:w="4006" w:type="pct"/>
            <w:vAlign w:val="center"/>
          </w:tcPr>
          <w:p w14:paraId="1EBE813C">
            <w:pPr>
              <w:widowControl/>
              <w:snapToGrid w:val="0"/>
              <w:spacing w:line="360" w:lineRule="auto"/>
              <w:jc w:val="both"/>
              <w:textAlignment w:val="center"/>
              <w:rPr>
                <w:rFonts w:hint="eastAsia" w:ascii="宋体" w:hAnsi="宋体" w:eastAsia="宋体" w:cs="宋体"/>
                <w:b w:val="0"/>
                <w:bCs w:val="0"/>
                <w:kern w:val="0"/>
                <w:sz w:val="21"/>
                <w:szCs w:val="21"/>
                <w:lang w:bidi="ar"/>
              </w:rPr>
            </w:pPr>
            <w:r>
              <w:rPr>
                <w:rFonts w:hint="eastAsia" w:ascii="宋体" w:hAnsi="宋体" w:cs="宋体"/>
                <w:b w:val="0"/>
                <w:bCs w:val="0"/>
                <w:kern w:val="0"/>
                <w:sz w:val="21"/>
                <w:szCs w:val="21"/>
                <w:lang w:val="en-US" w:eastAsia="zh-CN" w:bidi="ar"/>
              </w:rPr>
              <w:t>1、</w:t>
            </w:r>
            <w:r>
              <w:rPr>
                <w:rFonts w:hint="eastAsia" w:ascii="宋体" w:hAnsi="宋体" w:eastAsia="宋体" w:cs="宋体"/>
                <w:b w:val="0"/>
                <w:bCs w:val="0"/>
                <w:kern w:val="0"/>
                <w:sz w:val="21"/>
                <w:szCs w:val="21"/>
                <w:lang w:bidi="ar"/>
              </w:rPr>
              <w:t>卫生护套密封、防水，且配备粘性密封条带。</w:t>
            </w:r>
          </w:p>
        </w:tc>
      </w:tr>
      <w:tr w14:paraId="6048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69538075">
            <w:pPr>
              <w:snapToGrid w:val="0"/>
              <w:spacing w:line="360" w:lineRule="auto"/>
              <w:jc w:val="both"/>
              <w:rPr>
                <w:rFonts w:hint="eastAsia" w:ascii="宋体" w:hAnsi="宋体" w:eastAsia="宋体" w:cs="宋体"/>
                <w:sz w:val="21"/>
                <w:szCs w:val="21"/>
              </w:rPr>
            </w:pPr>
          </w:p>
        </w:tc>
        <w:tc>
          <w:tcPr>
            <w:tcW w:w="663" w:type="pct"/>
            <w:vMerge w:val="continue"/>
            <w:vAlign w:val="center"/>
          </w:tcPr>
          <w:p w14:paraId="12C04BAE">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024F0161">
            <w:pPr>
              <w:widowControl/>
              <w:snapToGrid w:val="0"/>
              <w:spacing w:line="360" w:lineRule="auto"/>
              <w:jc w:val="both"/>
              <w:textAlignment w:val="center"/>
              <w:rPr>
                <w:rFonts w:hint="default" w:ascii="宋体" w:hAnsi="宋体" w:eastAsia="宋体" w:cs="宋体"/>
                <w:kern w:val="0"/>
                <w:sz w:val="21"/>
                <w:szCs w:val="21"/>
                <w:lang w:val="en-US" w:eastAsia="zh-CN" w:bidi="ar"/>
              </w:rPr>
            </w:pP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五</w:t>
            </w:r>
            <w:r>
              <w:rPr>
                <w:rFonts w:hint="eastAsia" w:ascii="宋体" w:hAnsi="宋体" w:cs="宋体"/>
                <w:b/>
                <w:bCs/>
                <w:kern w:val="0"/>
                <w:sz w:val="21"/>
                <w:szCs w:val="21"/>
                <w:lang w:eastAsia="zh-CN" w:bidi="ar"/>
              </w:rPr>
              <w:t>）</w:t>
            </w:r>
            <w:r>
              <w:rPr>
                <w:rFonts w:hint="eastAsia" w:ascii="宋体" w:hAnsi="宋体" w:cs="宋体"/>
                <w:b/>
                <w:bCs/>
                <w:kern w:val="0"/>
                <w:sz w:val="21"/>
                <w:szCs w:val="21"/>
                <w:lang w:val="en-US" w:eastAsia="zh-CN" w:bidi="ar"/>
              </w:rPr>
              <w:t>牙片机</w:t>
            </w:r>
          </w:p>
        </w:tc>
      </w:tr>
      <w:tr w14:paraId="38A7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E773F30">
            <w:pPr>
              <w:snapToGrid w:val="0"/>
              <w:spacing w:line="360" w:lineRule="auto"/>
              <w:jc w:val="both"/>
              <w:rPr>
                <w:rFonts w:hint="eastAsia" w:ascii="宋体" w:hAnsi="宋体" w:eastAsia="宋体" w:cs="宋体"/>
                <w:sz w:val="21"/>
                <w:szCs w:val="21"/>
              </w:rPr>
            </w:pPr>
          </w:p>
        </w:tc>
        <w:tc>
          <w:tcPr>
            <w:tcW w:w="663" w:type="pct"/>
            <w:vMerge w:val="continue"/>
            <w:vAlign w:val="center"/>
          </w:tcPr>
          <w:p w14:paraId="44C08263">
            <w:pPr>
              <w:snapToGrid w:val="0"/>
              <w:spacing w:line="360" w:lineRule="auto"/>
              <w:jc w:val="both"/>
              <w:rPr>
                <w:rFonts w:hint="eastAsia" w:ascii="宋体" w:hAnsi="宋体" w:eastAsia="宋体" w:cs="宋体"/>
                <w:sz w:val="21"/>
                <w:szCs w:val="21"/>
              </w:rPr>
            </w:pPr>
          </w:p>
        </w:tc>
        <w:tc>
          <w:tcPr>
            <w:tcW w:w="4006" w:type="pct"/>
            <w:shd w:val="clear" w:color="auto" w:fill="auto"/>
            <w:vAlign w:val="center"/>
          </w:tcPr>
          <w:p w14:paraId="6FB32E25">
            <w:pPr>
              <w:widowControl/>
              <w:snapToGrid w:val="0"/>
              <w:spacing w:line="360" w:lineRule="auto"/>
              <w:jc w:val="both"/>
              <w:textAlignment w:val="center"/>
              <w:rPr>
                <w:rFonts w:hint="eastAsia" w:ascii="宋体" w:hAnsi="宋体" w:eastAsia="宋体" w:cs="宋体"/>
                <w:kern w:val="0"/>
                <w:sz w:val="21"/>
                <w:szCs w:val="21"/>
                <w:lang w:bidi="ar"/>
              </w:rPr>
            </w:pP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bidi="ar"/>
              </w:rPr>
              <w:t>整机采用壁挂式设计。</w:t>
            </w:r>
          </w:p>
        </w:tc>
      </w:tr>
      <w:tr w14:paraId="070F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15508B45">
            <w:pPr>
              <w:snapToGrid w:val="0"/>
              <w:spacing w:line="360" w:lineRule="auto"/>
              <w:jc w:val="both"/>
              <w:rPr>
                <w:rFonts w:hint="eastAsia" w:ascii="宋体" w:hAnsi="宋体" w:eastAsia="宋体" w:cs="宋体"/>
                <w:sz w:val="21"/>
                <w:szCs w:val="21"/>
              </w:rPr>
            </w:pPr>
          </w:p>
        </w:tc>
        <w:tc>
          <w:tcPr>
            <w:tcW w:w="663" w:type="pct"/>
            <w:vMerge w:val="continue"/>
            <w:vAlign w:val="center"/>
          </w:tcPr>
          <w:p w14:paraId="1CE440E4">
            <w:pPr>
              <w:snapToGrid w:val="0"/>
              <w:spacing w:line="360" w:lineRule="auto"/>
              <w:jc w:val="both"/>
              <w:rPr>
                <w:rFonts w:hint="eastAsia" w:ascii="宋体" w:hAnsi="宋体" w:eastAsia="宋体" w:cs="宋体"/>
                <w:sz w:val="21"/>
                <w:szCs w:val="21"/>
              </w:rPr>
            </w:pPr>
          </w:p>
        </w:tc>
        <w:tc>
          <w:tcPr>
            <w:tcW w:w="4006" w:type="pct"/>
            <w:vAlign w:val="center"/>
          </w:tcPr>
          <w:p w14:paraId="49C33C9A">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2、适用人群包括成人、小儿、老人、残疾人。</w:t>
            </w:r>
          </w:p>
        </w:tc>
      </w:tr>
      <w:tr w14:paraId="1A2A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9" w:type="pct"/>
            <w:vMerge w:val="continue"/>
            <w:vAlign w:val="center"/>
          </w:tcPr>
          <w:p w14:paraId="6989E0CB">
            <w:pPr>
              <w:snapToGrid w:val="0"/>
              <w:spacing w:line="360" w:lineRule="auto"/>
              <w:jc w:val="both"/>
              <w:rPr>
                <w:rFonts w:hint="eastAsia" w:ascii="宋体" w:hAnsi="宋体" w:eastAsia="宋体" w:cs="宋体"/>
                <w:sz w:val="21"/>
                <w:szCs w:val="21"/>
              </w:rPr>
            </w:pPr>
          </w:p>
        </w:tc>
        <w:tc>
          <w:tcPr>
            <w:tcW w:w="663" w:type="pct"/>
            <w:vMerge w:val="continue"/>
            <w:vAlign w:val="center"/>
          </w:tcPr>
          <w:p w14:paraId="3220FC07">
            <w:pPr>
              <w:snapToGrid w:val="0"/>
              <w:spacing w:line="360" w:lineRule="auto"/>
              <w:jc w:val="both"/>
              <w:rPr>
                <w:rFonts w:hint="eastAsia" w:ascii="宋体" w:hAnsi="宋体" w:eastAsia="宋体" w:cs="宋体"/>
                <w:sz w:val="21"/>
                <w:szCs w:val="21"/>
              </w:rPr>
            </w:pPr>
          </w:p>
        </w:tc>
        <w:tc>
          <w:tcPr>
            <w:tcW w:w="4006" w:type="pct"/>
            <w:vAlign w:val="center"/>
          </w:tcPr>
          <w:p w14:paraId="756B4F0B">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3、输入标称功率≥420W。</w:t>
            </w:r>
          </w:p>
        </w:tc>
      </w:tr>
      <w:tr w14:paraId="72AA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888F769">
            <w:pPr>
              <w:snapToGrid w:val="0"/>
              <w:spacing w:line="360" w:lineRule="auto"/>
              <w:jc w:val="both"/>
              <w:rPr>
                <w:rFonts w:hint="eastAsia" w:ascii="宋体" w:hAnsi="宋体" w:eastAsia="宋体" w:cs="宋体"/>
                <w:sz w:val="21"/>
                <w:szCs w:val="21"/>
              </w:rPr>
            </w:pPr>
          </w:p>
        </w:tc>
        <w:tc>
          <w:tcPr>
            <w:tcW w:w="663" w:type="pct"/>
            <w:vMerge w:val="continue"/>
            <w:vAlign w:val="center"/>
          </w:tcPr>
          <w:p w14:paraId="30029AB7">
            <w:pPr>
              <w:snapToGrid w:val="0"/>
              <w:spacing w:line="360" w:lineRule="auto"/>
              <w:jc w:val="both"/>
              <w:rPr>
                <w:rFonts w:hint="eastAsia" w:ascii="宋体" w:hAnsi="宋体" w:eastAsia="宋体" w:cs="宋体"/>
                <w:sz w:val="21"/>
                <w:szCs w:val="21"/>
              </w:rPr>
            </w:pPr>
          </w:p>
        </w:tc>
        <w:tc>
          <w:tcPr>
            <w:tcW w:w="4006" w:type="pct"/>
            <w:vAlign w:val="center"/>
          </w:tcPr>
          <w:p w14:paraId="0893C3C7">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4、焦点尺寸≤0.7mm。</w:t>
            </w:r>
          </w:p>
        </w:tc>
      </w:tr>
      <w:tr w14:paraId="6AE6090B">
        <w:tblPrEx>
          <w:tblCellMar>
            <w:top w:w="0" w:type="dxa"/>
            <w:left w:w="108" w:type="dxa"/>
            <w:bottom w:w="0" w:type="dxa"/>
            <w:right w:w="108" w:type="dxa"/>
          </w:tblCellMar>
        </w:tblPrEx>
        <w:trPr>
          <w:jc w:val="center"/>
        </w:trPr>
        <w:tc>
          <w:tcPr>
            <w:tcW w:w="329" w:type="pct"/>
            <w:vMerge w:val="continue"/>
            <w:vAlign w:val="center"/>
          </w:tcPr>
          <w:p w14:paraId="65E8AA2D">
            <w:pPr>
              <w:snapToGrid w:val="0"/>
              <w:spacing w:line="360" w:lineRule="auto"/>
              <w:jc w:val="both"/>
              <w:rPr>
                <w:rFonts w:hint="eastAsia" w:ascii="宋体" w:hAnsi="宋体" w:eastAsia="宋体" w:cs="宋体"/>
                <w:sz w:val="21"/>
                <w:szCs w:val="21"/>
              </w:rPr>
            </w:pPr>
          </w:p>
        </w:tc>
        <w:tc>
          <w:tcPr>
            <w:tcW w:w="663" w:type="pct"/>
            <w:vMerge w:val="continue"/>
            <w:vAlign w:val="center"/>
          </w:tcPr>
          <w:p w14:paraId="11E01ED7">
            <w:pPr>
              <w:snapToGrid w:val="0"/>
              <w:spacing w:line="360" w:lineRule="auto"/>
              <w:jc w:val="both"/>
              <w:rPr>
                <w:rFonts w:hint="eastAsia" w:ascii="宋体" w:hAnsi="宋体" w:eastAsia="宋体" w:cs="宋体"/>
                <w:sz w:val="21"/>
                <w:szCs w:val="21"/>
              </w:rPr>
            </w:pPr>
          </w:p>
        </w:tc>
        <w:tc>
          <w:tcPr>
            <w:tcW w:w="4006" w:type="pct"/>
            <w:vAlign w:val="center"/>
          </w:tcPr>
          <w:p w14:paraId="09A19854">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5、管电压≤60kV。</w:t>
            </w:r>
          </w:p>
        </w:tc>
      </w:tr>
      <w:tr w14:paraId="2F05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EE99B84">
            <w:pPr>
              <w:snapToGrid w:val="0"/>
              <w:spacing w:line="360" w:lineRule="auto"/>
              <w:jc w:val="both"/>
              <w:rPr>
                <w:rFonts w:hint="eastAsia" w:ascii="宋体" w:hAnsi="宋体" w:eastAsia="宋体" w:cs="宋体"/>
                <w:sz w:val="21"/>
                <w:szCs w:val="21"/>
              </w:rPr>
            </w:pPr>
          </w:p>
        </w:tc>
        <w:tc>
          <w:tcPr>
            <w:tcW w:w="663" w:type="pct"/>
            <w:vMerge w:val="continue"/>
            <w:vAlign w:val="center"/>
          </w:tcPr>
          <w:p w14:paraId="52B0E092">
            <w:pPr>
              <w:snapToGrid w:val="0"/>
              <w:spacing w:line="360" w:lineRule="auto"/>
              <w:jc w:val="both"/>
              <w:rPr>
                <w:rFonts w:hint="eastAsia" w:ascii="宋体" w:hAnsi="宋体" w:eastAsia="宋体" w:cs="宋体"/>
                <w:sz w:val="21"/>
                <w:szCs w:val="21"/>
              </w:rPr>
            </w:pPr>
          </w:p>
        </w:tc>
        <w:tc>
          <w:tcPr>
            <w:tcW w:w="4006" w:type="pct"/>
            <w:vAlign w:val="center"/>
          </w:tcPr>
          <w:p w14:paraId="4CB31795">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6、管电流≤7mA。</w:t>
            </w:r>
          </w:p>
        </w:tc>
      </w:tr>
      <w:tr w14:paraId="0602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733391B3">
            <w:pPr>
              <w:snapToGrid w:val="0"/>
              <w:spacing w:line="360" w:lineRule="auto"/>
              <w:jc w:val="both"/>
              <w:rPr>
                <w:rFonts w:hint="eastAsia" w:ascii="宋体" w:hAnsi="宋体" w:eastAsia="宋体" w:cs="宋体"/>
                <w:sz w:val="21"/>
                <w:szCs w:val="21"/>
              </w:rPr>
            </w:pPr>
          </w:p>
        </w:tc>
        <w:tc>
          <w:tcPr>
            <w:tcW w:w="663" w:type="pct"/>
            <w:vMerge w:val="continue"/>
            <w:vAlign w:val="center"/>
          </w:tcPr>
          <w:p w14:paraId="1BCD7042">
            <w:pPr>
              <w:snapToGrid w:val="0"/>
              <w:spacing w:line="360" w:lineRule="auto"/>
              <w:jc w:val="both"/>
              <w:rPr>
                <w:rFonts w:hint="eastAsia" w:ascii="宋体" w:hAnsi="宋体" w:eastAsia="宋体" w:cs="宋体"/>
                <w:sz w:val="21"/>
                <w:szCs w:val="21"/>
              </w:rPr>
            </w:pPr>
          </w:p>
        </w:tc>
        <w:tc>
          <w:tcPr>
            <w:tcW w:w="4006" w:type="pct"/>
            <w:vAlign w:val="center"/>
          </w:tcPr>
          <w:p w14:paraId="7A4B0D9B">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7、整机采用微处理器控制，配备数字显示器以显示曝光参数。</w:t>
            </w:r>
          </w:p>
        </w:tc>
      </w:tr>
      <w:tr w14:paraId="41C9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0E891447">
            <w:pPr>
              <w:snapToGrid w:val="0"/>
              <w:spacing w:line="360" w:lineRule="auto"/>
              <w:jc w:val="both"/>
              <w:rPr>
                <w:rFonts w:hint="eastAsia" w:ascii="宋体" w:hAnsi="宋体" w:eastAsia="宋体" w:cs="宋体"/>
                <w:sz w:val="21"/>
                <w:szCs w:val="21"/>
              </w:rPr>
            </w:pPr>
          </w:p>
        </w:tc>
        <w:tc>
          <w:tcPr>
            <w:tcW w:w="663" w:type="pct"/>
            <w:vMerge w:val="continue"/>
            <w:vAlign w:val="center"/>
          </w:tcPr>
          <w:p w14:paraId="47326557">
            <w:pPr>
              <w:snapToGrid w:val="0"/>
              <w:spacing w:line="360" w:lineRule="auto"/>
              <w:jc w:val="both"/>
              <w:rPr>
                <w:rFonts w:hint="eastAsia" w:ascii="宋体" w:hAnsi="宋体" w:eastAsia="宋体" w:cs="宋体"/>
                <w:sz w:val="21"/>
                <w:szCs w:val="21"/>
              </w:rPr>
            </w:pPr>
          </w:p>
        </w:tc>
        <w:tc>
          <w:tcPr>
            <w:tcW w:w="4006" w:type="pct"/>
            <w:vAlign w:val="center"/>
          </w:tcPr>
          <w:p w14:paraId="20CE1098">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8、配备七节阻力剪刀臂，剪刀臂臂长≥188cm且支持360°任意旋转。</w:t>
            </w:r>
          </w:p>
        </w:tc>
      </w:tr>
      <w:tr w14:paraId="27B5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 w:type="pct"/>
            <w:vMerge w:val="continue"/>
            <w:vAlign w:val="center"/>
          </w:tcPr>
          <w:p w14:paraId="249AAFD3">
            <w:pPr>
              <w:snapToGrid w:val="0"/>
              <w:spacing w:line="360" w:lineRule="auto"/>
              <w:jc w:val="both"/>
              <w:rPr>
                <w:rFonts w:hint="eastAsia" w:ascii="宋体" w:hAnsi="宋体" w:eastAsia="宋体" w:cs="宋体"/>
                <w:sz w:val="21"/>
                <w:szCs w:val="21"/>
              </w:rPr>
            </w:pPr>
          </w:p>
        </w:tc>
        <w:tc>
          <w:tcPr>
            <w:tcW w:w="663" w:type="pct"/>
            <w:vMerge w:val="continue"/>
            <w:vAlign w:val="center"/>
          </w:tcPr>
          <w:p w14:paraId="08D18D04">
            <w:pPr>
              <w:snapToGrid w:val="0"/>
              <w:spacing w:line="360" w:lineRule="auto"/>
              <w:jc w:val="both"/>
              <w:rPr>
                <w:rFonts w:hint="eastAsia" w:ascii="宋体" w:hAnsi="宋体" w:eastAsia="宋体" w:cs="宋体"/>
                <w:sz w:val="21"/>
                <w:szCs w:val="21"/>
              </w:rPr>
            </w:pPr>
          </w:p>
        </w:tc>
        <w:tc>
          <w:tcPr>
            <w:tcW w:w="4006" w:type="pct"/>
            <w:vAlign w:val="center"/>
          </w:tcPr>
          <w:p w14:paraId="6DBE8788">
            <w:pPr>
              <w:widowControl/>
              <w:snapToGrid w:val="0"/>
              <w:spacing w:line="360" w:lineRule="auto"/>
              <w:jc w:val="both"/>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9、计时器支持远程安装或集成到仪器上。</w:t>
            </w:r>
          </w:p>
        </w:tc>
      </w:tr>
    </w:tbl>
    <w:p w14:paraId="330928BA">
      <w:pPr>
        <w:spacing w:line="360" w:lineRule="auto"/>
        <w:rPr>
          <w:rFonts w:ascii="宋体" w:hAnsi="宋体"/>
          <w:b/>
          <w:bCs/>
          <w:snapToGrid w:val="0"/>
          <w:kern w:val="0"/>
          <w:sz w:val="24"/>
        </w:rPr>
      </w:pPr>
    </w:p>
    <w:p w14:paraId="2D5C8EE9">
      <w:pPr>
        <w:spacing w:line="360" w:lineRule="auto"/>
        <w:rPr>
          <w:rFonts w:ascii="宋体" w:hAnsi="宋体"/>
          <w:b/>
          <w:bCs/>
          <w:snapToGrid w:val="0"/>
          <w:kern w:val="0"/>
          <w:sz w:val="24"/>
        </w:rPr>
      </w:pPr>
      <w:r>
        <w:rPr>
          <w:rFonts w:hint="eastAsia" w:ascii="宋体" w:hAnsi="宋体"/>
          <w:b/>
          <w:bCs/>
          <w:snapToGrid w:val="0"/>
          <w:kern w:val="0"/>
          <w:sz w:val="24"/>
        </w:rPr>
        <w:t>三、商务要求</w:t>
      </w:r>
    </w:p>
    <w:p w14:paraId="0B9DCCB1">
      <w:pPr>
        <w:spacing w:line="360" w:lineRule="auto"/>
        <w:ind w:firstLine="422" w:firstLineChars="200"/>
        <w:rPr>
          <w:rFonts w:hint="eastAsia" w:ascii="宋体" w:hAnsi="宋体" w:eastAsia="宋体" w:cs="宋体"/>
          <w:b/>
          <w:bCs/>
          <w:highlight w:val="yellow"/>
        </w:rPr>
      </w:pPr>
      <w:r>
        <w:rPr>
          <w:rFonts w:hint="eastAsia" w:ascii="宋体" w:hAnsi="宋体" w:eastAsia="宋体" w:cs="宋体"/>
          <w:b/>
          <w:bCs/>
          <w:highlight w:val="yellow"/>
        </w:rPr>
        <w:t>★1.报价要求</w:t>
      </w:r>
    </w:p>
    <w:p w14:paraId="1A2C1B16">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投标总价必须是完成该项目的一切费用总和，包括设备费、运输费、装卸费、保险费、技术培训费、设备安装费、调试费、售后服务费、国家规定的各项税费等全部费用。</w:t>
      </w:r>
    </w:p>
    <w:p w14:paraId="22811304">
      <w:pPr>
        <w:spacing w:line="360" w:lineRule="auto"/>
        <w:ind w:firstLine="422" w:firstLineChars="200"/>
        <w:rPr>
          <w:rFonts w:hint="eastAsia" w:ascii="宋体" w:hAnsi="宋体" w:eastAsia="宋体" w:cs="宋体"/>
          <w:b/>
          <w:bCs/>
        </w:rPr>
      </w:pPr>
      <w:r>
        <w:rPr>
          <w:rFonts w:hint="eastAsia" w:ascii="宋体" w:hAnsi="宋体" w:eastAsia="宋体" w:cs="宋体"/>
          <w:b/>
          <w:bCs/>
        </w:rPr>
        <w:t>2.交货期、交货地点及安装</w:t>
      </w:r>
    </w:p>
    <w:p w14:paraId="55E8CD12">
      <w:pPr>
        <w:spacing w:line="360" w:lineRule="auto"/>
        <w:ind w:firstLine="422" w:firstLineChars="200"/>
        <w:rPr>
          <w:rFonts w:hint="eastAsia" w:ascii="宋体" w:hAnsi="宋体" w:eastAsia="宋体" w:cs="宋体"/>
          <w:b/>
          <w:bCs/>
          <w:highlight w:val="yellow"/>
        </w:rPr>
      </w:pPr>
      <w:r>
        <w:rPr>
          <w:rFonts w:hint="eastAsia" w:ascii="宋体" w:hAnsi="宋体" w:eastAsia="宋体" w:cs="宋体"/>
          <w:b/>
          <w:bCs/>
          <w:highlight w:val="yellow"/>
        </w:rPr>
        <w:t>★2.1交货期：系指合同签订之日起至货物运抵采购人指定地点，并且完成安装、调试、交付使用的时间。具体是指：合同签订后</w:t>
      </w:r>
      <w:r>
        <w:rPr>
          <w:rFonts w:hint="eastAsia" w:ascii="宋体" w:hAnsi="宋体" w:eastAsia="宋体" w:cs="宋体"/>
          <w:b/>
          <w:bCs/>
          <w:color w:val="FF0000"/>
          <w:highlight w:val="yellow"/>
        </w:rPr>
        <w:t>15个日历日</w:t>
      </w:r>
      <w:r>
        <w:rPr>
          <w:rFonts w:hint="eastAsia" w:ascii="宋体" w:hAnsi="宋体" w:eastAsia="宋体" w:cs="宋体"/>
          <w:b/>
          <w:bCs/>
          <w:highlight w:val="yellow"/>
        </w:rPr>
        <w:t>内。</w:t>
      </w:r>
    </w:p>
    <w:p w14:paraId="2A14BE1C">
      <w:pPr>
        <w:spacing w:line="360" w:lineRule="auto"/>
        <w:ind w:firstLine="420" w:firstLineChars="200"/>
        <w:rPr>
          <w:rFonts w:hint="eastAsia" w:ascii="宋体" w:hAnsi="宋体" w:eastAsia="宋体" w:cs="宋体"/>
        </w:rPr>
      </w:pPr>
      <w:r>
        <w:rPr>
          <w:rFonts w:hint="eastAsia" w:ascii="宋体" w:hAnsi="宋体" w:eastAsia="宋体" w:cs="宋体"/>
        </w:rPr>
        <w:t>2.2交货地点：采购人指定地点。</w:t>
      </w:r>
    </w:p>
    <w:p w14:paraId="23376116">
      <w:pPr>
        <w:spacing w:line="360" w:lineRule="auto"/>
        <w:ind w:firstLine="420" w:firstLineChars="200"/>
        <w:rPr>
          <w:rFonts w:hint="eastAsia" w:ascii="宋体" w:hAnsi="宋体" w:eastAsia="宋体" w:cs="宋体"/>
        </w:rPr>
      </w:pPr>
      <w:r>
        <w:rPr>
          <w:rFonts w:hint="eastAsia" w:ascii="宋体" w:hAnsi="宋体" w:eastAsia="宋体" w:cs="宋体"/>
        </w:rPr>
        <w:t>2.3安装调试：供应商应派有经验的技术人员到现场进行安装调试，直到设备正常使用。</w:t>
      </w:r>
    </w:p>
    <w:p w14:paraId="2E1132A0">
      <w:pPr>
        <w:spacing w:line="360" w:lineRule="auto"/>
        <w:ind w:firstLine="420" w:firstLineChars="200"/>
        <w:rPr>
          <w:rFonts w:hint="eastAsia" w:ascii="宋体" w:hAnsi="宋体" w:eastAsia="宋体" w:cs="宋体"/>
        </w:rPr>
      </w:pPr>
      <w:r>
        <w:rPr>
          <w:rFonts w:hint="eastAsia" w:ascii="宋体" w:hAnsi="宋体" w:eastAsia="宋体" w:cs="宋体"/>
        </w:rPr>
        <w:t>3.关于验收</w:t>
      </w:r>
    </w:p>
    <w:p w14:paraId="2C7D4AD7">
      <w:pPr>
        <w:spacing w:line="360" w:lineRule="auto"/>
        <w:ind w:firstLine="420" w:firstLineChars="200"/>
        <w:rPr>
          <w:rFonts w:hint="eastAsia" w:ascii="宋体" w:hAnsi="宋体" w:eastAsia="宋体" w:cs="宋体"/>
        </w:rPr>
      </w:pPr>
      <w:r>
        <w:rPr>
          <w:rFonts w:hint="eastAsia" w:ascii="宋体" w:hAnsi="宋体" w:eastAsia="宋体" w:cs="宋体"/>
        </w:rPr>
        <w:t>3.1由采购人按合同和本项目招标文件、投标文件约定的要求和标准及我国现行的验收规范和评定标准进行交货验收。</w:t>
      </w:r>
    </w:p>
    <w:p w14:paraId="5E666449">
      <w:pPr>
        <w:spacing w:line="360" w:lineRule="auto"/>
        <w:ind w:firstLine="420" w:firstLineChars="200"/>
        <w:rPr>
          <w:rFonts w:hint="eastAsia" w:ascii="宋体" w:hAnsi="宋体" w:eastAsia="宋体" w:cs="宋体"/>
        </w:rPr>
      </w:pPr>
      <w:r>
        <w:rPr>
          <w:rFonts w:hint="eastAsia" w:ascii="宋体" w:hAnsi="宋体" w:eastAsia="宋体" w:cs="宋体"/>
        </w:rPr>
        <w:t xml:space="preserve">3.2货物必须满足以下条件后方可被用户方接受： </w:t>
      </w:r>
    </w:p>
    <w:p w14:paraId="727419D8">
      <w:pPr>
        <w:spacing w:line="360" w:lineRule="auto"/>
        <w:ind w:firstLine="420" w:firstLineChars="200"/>
        <w:rPr>
          <w:rFonts w:hint="eastAsia" w:ascii="宋体" w:hAnsi="宋体" w:eastAsia="宋体" w:cs="宋体"/>
        </w:rPr>
      </w:pPr>
      <w:r>
        <w:rPr>
          <w:rFonts w:hint="eastAsia" w:ascii="宋体" w:hAnsi="宋体" w:eastAsia="宋体" w:cs="宋体"/>
        </w:rPr>
        <w:t>3.2.1货物具备产品合格证。</w:t>
      </w:r>
    </w:p>
    <w:p w14:paraId="44B9C925">
      <w:pPr>
        <w:spacing w:line="360" w:lineRule="auto"/>
        <w:ind w:firstLine="420" w:firstLineChars="200"/>
        <w:rPr>
          <w:rFonts w:hint="eastAsia" w:ascii="宋体" w:hAnsi="宋体" w:eastAsia="宋体" w:cs="宋体"/>
        </w:rPr>
      </w:pPr>
      <w:r>
        <w:rPr>
          <w:rFonts w:hint="eastAsia" w:ascii="宋体" w:hAnsi="宋体" w:eastAsia="宋体" w:cs="宋体"/>
        </w:rPr>
        <w:t>3.2.2设备全新，外观无伤痕变形或明显修饰痕迹。</w:t>
      </w:r>
    </w:p>
    <w:p w14:paraId="6103DDD6">
      <w:pPr>
        <w:spacing w:line="360" w:lineRule="auto"/>
        <w:ind w:firstLine="420" w:firstLineChars="200"/>
        <w:rPr>
          <w:rFonts w:hint="eastAsia" w:ascii="宋体" w:hAnsi="宋体" w:eastAsia="宋体" w:cs="宋体"/>
        </w:rPr>
      </w:pPr>
      <w:r>
        <w:rPr>
          <w:rFonts w:hint="eastAsia" w:ascii="宋体" w:hAnsi="宋体" w:eastAsia="宋体" w:cs="宋体"/>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35EE2EC3">
      <w:pPr>
        <w:spacing w:line="360" w:lineRule="auto"/>
        <w:ind w:firstLine="420" w:firstLineChars="200"/>
        <w:rPr>
          <w:rFonts w:hint="eastAsia" w:ascii="宋体" w:hAnsi="宋体" w:eastAsia="宋体" w:cs="宋体"/>
        </w:rPr>
      </w:pPr>
      <w:r>
        <w:rPr>
          <w:rFonts w:hint="eastAsia" w:ascii="宋体" w:hAnsi="宋体" w:eastAsia="宋体" w:cs="宋体"/>
        </w:rPr>
        <w:t>3.2.4技术文件资料（如操作手册、使用说明书、保修卡）和备件等已按规定数量移交完毕。</w:t>
      </w:r>
    </w:p>
    <w:p w14:paraId="5E6DF641">
      <w:pPr>
        <w:spacing w:line="360" w:lineRule="auto"/>
        <w:ind w:firstLine="420" w:firstLineChars="200"/>
        <w:rPr>
          <w:rFonts w:hint="eastAsia" w:ascii="宋体" w:hAnsi="宋体" w:eastAsia="宋体" w:cs="宋体"/>
        </w:rPr>
      </w:pPr>
      <w:r>
        <w:rPr>
          <w:rFonts w:hint="eastAsia" w:ascii="宋体" w:hAnsi="宋体" w:eastAsia="宋体" w:cs="宋体"/>
        </w:rPr>
        <w:t>3.3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验收不合格。</w:t>
      </w:r>
    </w:p>
    <w:p w14:paraId="796F990F">
      <w:pPr>
        <w:spacing w:line="360" w:lineRule="auto"/>
        <w:ind w:firstLine="420" w:firstLineChars="200"/>
        <w:rPr>
          <w:rFonts w:hint="eastAsia" w:ascii="宋体" w:hAnsi="宋体" w:eastAsia="宋体" w:cs="宋体"/>
        </w:rPr>
      </w:pPr>
      <w:r>
        <w:rPr>
          <w:rFonts w:hint="eastAsia" w:ascii="宋体" w:hAnsi="宋体" w:eastAsia="宋体" w:cs="宋体"/>
        </w:rPr>
        <w:t>3.4采购人按照招标文件技术要求及中标人投标文件提供的技术响应进行验收。在货物安装调试后，所有技术指标达到招标文件的技术要求及中标人投标文件提供的技术响应，经验收合格后，双方共同签署验收报告。产品质保期自验收合格之日起算，由供应商提供产品质保文件。</w:t>
      </w:r>
    </w:p>
    <w:p w14:paraId="4973149E">
      <w:pPr>
        <w:spacing w:line="360" w:lineRule="auto"/>
        <w:ind w:firstLine="422" w:firstLineChars="200"/>
        <w:rPr>
          <w:rFonts w:hint="eastAsia" w:ascii="宋体" w:hAnsi="宋体" w:eastAsia="宋体" w:cs="宋体"/>
          <w:b/>
          <w:bCs/>
        </w:rPr>
      </w:pPr>
      <w:r>
        <w:rPr>
          <w:rFonts w:hint="eastAsia" w:ascii="宋体" w:hAnsi="宋体" w:eastAsia="宋体" w:cs="宋体"/>
          <w:b/>
          <w:bCs/>
        </w:rPr>
        <w:t>4.售后服务</w:t>
      </w:r>
    </w:p>
    <w:p w14:paraId="16E3CF90">
      <w:pPr>
        <w:spacing w:line="360" w:lineRule="auto"/>
        <w:ind w:firstLine="422" w:firstLineChars="200"/>
        <w:rPr>
          <w:rFonts w:hint="eastAsia" w:ascii="宋体" w:hAnsi="宋体" w:eastAsia="宋体" w:cs="宋体"/>
          <w:highlight w:val="yellow"/>
        </w:rPr>
      </w:pPr>
      <w:r>
        <w:rPr>
          <w:rFonts w:hint="eastAsia" w:ascii="宋体" w:hAnsi="宋体" w:eastAsia="宋体" w:cs="宋体"/>
          <w:b/>
          <w:bCs/>
          <w:highlight w:val="yellow"/>
        </w:rPr>
        <w:t>★4.1所投产品整机（含所有零配件、易损件）</w:t>
      </w:r>
      <w:r>
        <w:rPr>
          <w:rFonts w:hint="eastAsia" w:ascii="宋体" w:hAnsi="宋体" w:eastAsia="宋体" w:cs="宋体"/>
          <w:b/>
          <w:bCs/>
          <w:color w:val="FF0000"/>
          <w:highlight w:val="yellow"/>
        </w:rPr>
        <w:t>原厂质保期为5年（或以上）</w:t>
      </w:r>
      <w:r>
        <w:rPr>
          <w:rFonts w:hint="eastAsia" w:ascii="宋体" w:hAnsi="宋体" w:eastAsia="宋体" w:cs="宋体"/>
          <w:b/>
          <w:bCs/>
          <w:highlight w:val="yellow"/>
        </w:rPr>
        <w:t>，时间自最终验收合格并交付使用之日起计算；软件提供终身升级服务，升级后软件能够正常使用（费用已包含在投标总价中）。</w:t>
      </w:r>
    </w:p>
    <w:p w14:paraId="3C47E218">
      <w:pPr>
        <w:spacing w:line="360" w:lineRule="auto"/>
        <w:ind w:firstLine="420" w:firstLineChars="200"/>
        <w:rPr>
          <w:rFonts w:hint="eastAsia" w:ascii="宋体" w:hAnsi="宋体" w:eastAsia="宋体" w:cs="宋体"/>
        </w:rPr>
      </w:pPr>
      <w:r>
        <w:rPr>
          <w:rFonts w:hint="eastAsia" w:ascii="宋体" w:hAnsi="宋体" w:eastAsia="宋体" w:cs="宋体"/>
        </w:rPr>
        <w:t>4.2成交供应商每年为所供应设备提供定期预防性维护保养次数不少于4次，质保期内更换零配件及人工费用包含在投标总价内。</w:t>
      </w:r>
    </w:p>
    <w:p w14:paraId="6DFF0591">
      <w:pPr>
        <w:spacing w:line="360" w:lineRule="auto"/>
        <w:ind w:firstLine="420" w:firstLineChars="200"/>
        <w:rPr>
          <w:rFonts w:hint="eastAsia" w:ascii="宋体" w:hAnsi="宋体" w:eastAsia="宋体" w:cs="宋体"/>
        </w:rPr>
      </w:pPr>
      <w:r>
        <w:rPr>
          <w:rFonts w:hint="eastAsia" w:ascii="宋体" w:hAnsi="宋体" w:eastAsia="宋体" w:cs="宋体"/>
        </w:rPr>
        <w:t>4.3设备如发生故障，原厂维修人员在接到故障通知后4小时内赴故障现场对设备进行维修。如需更换小部件，在接到故障通知后24小时内更换部件并修理完毕；如需更换大部件，在接到故障通知后48小时内更换部件并修理完毕（不可抗力情况除外）。</w:t>
      </w:r>
    </w:p>
    <w:p w14:paraId="214B054F">
      <w:pPr>
        <w:spacing w:line="360" w:lineRule="auto"/>
        <w:ind w:firstLine="420" w:firstLineChars="200"/>
        <w:rPr>
          <w:rFonts w:hint="eastAsia" w:ascii="宋体" w:hAnsi="宋体" w:eastAsia="宋体" w:cs="宋体"/>
        </w:rPr>
      </w:pPr>
      <w:r>
        <w:rPr>
          <w:rFonts w:hint="eastAsia" w:ascii="宋体" w:hAnsi="宋体" w:eastAsia="宋体" w:cs="宋体"/>
        </w:rPr>
        <w:t>成交供应商不能及时排除故障的，应提供同等备用设备供采购人使用。成交供应商交付的货物经验收合格后，在质保期内连续三个月内频繁(平均每月1次或1次以上)出现设备不能正常使用的情况，或经3次维修后再次出现故障，采购人有权要求成交供应商换货或退货（因人为因素造成的故障除外），并由成交供应商承担所有相关费用。</w:t>
      </w:r>
    </w:p>
    <w:p w14:paraId="20B8EC97">
      <w:pPr>
        <w:spacing w:line="360" w:lineRule="auto"/>
        <w:ind w:firstLine="420" w:firstLineChars="200"/>
        <w:rPr>
          <w:rFonts w:hint="eastAsia" w:ascii="宋体" w:hAnsi="宋体" w:eastAsia="宋体" w:cs="宋体"/>
        </w:rPr>
      </w:pPr>
      <w:r>
        <w:rPr>
          <w:rFonts w:hint="eastAsia" w:ascii="宋体" w:hAnsi="宋体" w:eastAsia="宋体" w:cs="宋体"/>
        </w:rPr>
        <w:t>4.4在质保期内，成交供应商应迅速更换由于元件缺陷及制造工艺等问题而发生故障的产品。质保期满后，成交供应商应按其在深圳地区同类产品的优惠价格提供保修服务。</w:t>
      </w:r>
    </w:p>
    <w:p w14:paraId="01BE7DC3">
      <w:pPr>
        <w:spacing w:line="360" w:lineRule="auto"/>
        <w:ind w:firstLine="420" w:firstLineChars="200"/>
        <w:rPr>
          <w:rFonts w:hint="eastAsia" w:ascii="宋体" w:hAnsi="宋体" w:eastAsia="宋体" w:cs="宋体"/>
        </w:rPr>
      </w:pPr>
      <w:r>
        <w:rPr>
          <w:rFonts w:hint="eastAsia" w:ascii="宋体" w:hAnsi="宋体" w:eastAsia="宋体" w:cs="宋体"/>
        </w:rPr>
        <w:t>4.5在本地具有产品原厂维修工程师提供技术支持。</w:t>
      </w:r>
    </w:p>
    <w:p w14:paraId="4344E68A">
      <w:pPr>
        <w:spacing w:line="360" w:lineRule="auto"/>
        <w:ind w:firstLine="422" w:firstLineChars="200"/>
        <w:rPr>
          <w:rFonts w:hint="eastAsia" w:ascii="宋体" w:hAnsi="宋体" w:eastAsia="宋体" w:cs="宋体"/>
          <w:b/>
          <w:bCs/>
          <w:highlight w:val="yellow"/>
        </w:rPr>
      </w:pPr>
      <w:r>
        <w:rPr>
          <w:rFonts w:hint="eastAsia" w:ascii="宋体" w:hAnsi="宋体" w:eastAsia="宋体" w:cs="宋体"/>
          <w:b/>
          <w:bCs/>
          <w:highlight w:val="yellow"/>
        </w:rPr>
        <w:t>★4.6质保期结束后，产品每年维保费用不超过合同金额的5%。</w:t>
      </w:r>
    </w:p>
    <w:p w14:paraId="65F9E62C">
      <w:pPr>
        <w:spacing w:line="360" w:lineRule="auto"/>
        <w:ind w:firstLine="422" w:firstLineChars="200"/>
        <w:rPr>
          <w:rFonts w:hint="eastAsia" w:ascii="宋体" w:hAnsi="宋体" w:eastAsia="宋体" w:cs="宋体"/>
          <w:highlight w:val="yellow"/>
        </w:rPr>
      </w:pPr>
      <w:r>
        <w:rPr>
          <w:rFonts w:hint="eastAsia" w:ascii="宋体" w:hAnsi="宋体" w:eastAsia="宋体" w:cs="宋体"/>
          <w:b/>
          <w:bCs/>
          <w:highlight w:val="yellow"/>
        </w:rPr>
        <w:t>★4.7质保期内，成交供应商必须保证所投产品的开机率≥95%</w:t>
      </w:r>
      <w:r>
        <w:rPr>
          <w:rFonts w:hint="eastAsia" w:ascii="宋体" w:hAnsi="宋体" w:eastAsia="宋体" w:cs="宋体"/>
          <w:highlight w:val="yellow"/>
        </w:rPr>
        <w:t>，年正常开机率的计算方式为(365天-停机天数)/365 天。若不能达到此开机率的，将作以下处理：</w:t>
      </w:r>
    </w:p>
    <w:p w14:paraId="2CD68E1B">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(1)开机率在90-95%(不含)之间的，按停机一天延长质保期两天处理；</w:t>
      </w:r>
    </w:p>
    <w:p w14:paraId="455AAD8C">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(2)开机率在85-90%(不含)之间的，按停机一天延长质保期五天处理；</w:t>
      </w:r>
    </w:p>
    <w:p w14:paraId="391456EF">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(3)开机率低于85%(不含)，成交供应商必须无条件更换新机，并重新计算质保期，并赔偿采购人的直接和间接经济损失。</w:t>
      </w:r>
    </w:p>
    <w:p w14:paraId="049B93E1">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注：间接经济损失可按采购人或同等级医院相同或具备同功能的货物，最近连续6个月的日平均诊疗服务收入作为计算基数，按日自停机之日起计算至成交供应商提供替代货物投入正常运行之日或故障设备恢复运行之日止。</w:t>
      </w:r>
    </w:p>
    <w:p w14:paraId="79DCCDE8">
      <w:pPr>
        <w:spacing w:line="360" w:lineRule="auto"/>
        <w:ind w:firstLine="422" w:firstLineChars="200"/>
        <w:rPr>
          <w:rFonts w:hint="eastAsia" w:ascii="宋体" w:hAnsi="宋体" w:eastAsia="宋体" w:cs="宋体"/>
          <w:b/>
          <w:bCs/>
          <w:color w:val="FF0000"/>
          <w:highlight w:val="yellow"/>
        </w:rPr>
      </w:pPr>
      <w:r>
        <w:rPr>
          <w:rFonts w:hint="eastAsia" w:ascii="宋体" w:hAnsi="宋体" w:eastAsia="宋体" w:cs="宋体"/>
          <w:b/>
          <w:bCs/>
          <w:color w:val="FF0000"/>
          <w:highlight w:val="yellow"/>
        </w:rPr>
        <w:t>★4.8如产品需要，成交供应商须开放数据接口，并承担所投产品与第三方软件平台对接的相关费用。</w:t>
      </w:r>
    </w:p>
    <w:p w14:paraId="2E7623FA">
      <w:pPr>
        <w:spacing w:line="360" w:lineRule="auto"/>
        <w:ind w:firstLine="422" w:firstLineChars="200"/>
        <w:rPr>
          <w:rFonts w:hint="eastAsia" w:ascii="宋体" w:hAnsi="宋体" w:eastAsia="宋体" w:cs="宋体"/>
          <w:b/>
          <w:bCs/>
        </w:rPr>
      </w:pPr>
      <w:r>
        <w:rPr>
          <w:rFonts w:hint="eastAsia" w:ascii="宋体" w:hAnsi="宋体" w:eastAsia="宋体" w:cs="宋体"/>
          <w:b/>
          <w:bCs/>
          <w:highlight w:val="yellow"/>
        </w:rPr>
        <w:t>★5.履约担保</w:t>
      </w:r>
    </w:p>
    <w:p w14:paraId="6A4AC420">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5.1允许成交供应商自主选择以支票、汇票、本票、保函等非现金形式缴纳或提交。</w:t>
      </w:r>
    </w:p>
    <w:p w14:paraId="5B9E4CBC">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5.2履约保证金：合同金额的5％，成交供应商于合同生效之日起10个工作日内缴纳或提交。</w:t>
      </w:r>
    </w:p>
    <w:p w14:paraId="3C0B7DA9">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5.3履约担保退还的方式、时间和条件：在产品质保期结束后30日内，成交供应商向采购人提交履约保证金退还申请，经采购人审核通过后30个工作日内按原方式退还，不计利息。</w:t>
      </w:r>
    </w:p>
    <w:p w14:paraId="6EE7E80B">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5.4不予退还的情形：</w:t>
      </w:r>
    </w:p>
    <w:p w14:paraId="4449A681">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5.4.1因成交供应商原因而未能达到本项目验收标准或验收不通过的，履约保证金不予退还。</w:t>
      </w:r>
    </w:p>
    <w:p w14:paraId="5CC55081">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5.4.2如区财政投资评审中心出具的结算审核报告中本项目采购标的对应的结算审核金额总额小于合同金额，差价部分作为结余上缴财政部门。</w:t>
      </w:r>
    </w:p>
    <w:p w14:paraId="2080A9AA">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5.5逾期退还的责任：采购人逾期退还履约保证金的，应向成交供应商每日偿付履约保证金的0.5‰的利息。</w:t>
      </w:r>
    </w:p>
    <w:p w14:paraId="099FA175">
      <w:pPr>
        <w:spacing w:line="360" w:lineRule="auto"/>
        <w:ind w:firstLine="422" w:firstLineChars="200"/>
        <w:rPr>
          <w:rFonts w:hint="eastAsia" w:ascii="宋体" w:hAnsi="宋体" w:eastAsia="宋体" w:cs="宋体"/>
          <w:b/>
          <w:bCs/>
          <w:highlight w:val="yellow"/>
        </w:rPr>
      </w:pPr>
      <w:r>
        <w:rPr>
          <w:rFonts w:hint="eastAsia" w:ascii="宋体" w:hAnsi="宋体" w:eastAsia="宋体" w:cs="宋体"/>
          <w:b/>
          <w:bCs/>
          <w:highlight w:val="yellow"/>
        </w:rPr>
        <w:t>★6.付款方式</w:t>
      </w:r>
    </w:p>
    <w:p w14:paraId="1107F54C">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6.1合同签订，成交供应商开具全额发票且财政资金到位后10个工作日内，采购人向成交供应商支付合同总价的70%。</w:t>
      </w:r>
    </w:p>
    <w:p w14:paraId="325A5FCF">
      <w:pPr>
        <w:spacing w:line="360" w:lineRule="auto"/>
        <w:ind w:firstLine="420" w:firstLineChars="200"/>
        <w:rPr>
          <w:rFonts w:hint="eastAsia" w:ascii="宋体" w:hAnsi="宋体" w:eastAsia="宋体" w:cs="宋体"/>
          <w:highlight w:val="yellow"/>
        </w:rPr>
      </w:pPr>
      <w:r>
        <w:rPr>
          <w:rFonts w:hint="eastAsia" w:ascii="宋体" w:hAnsi="宋体" w:eastAsia="宋体" w:cs="宋体"/>
          <w:highlight w:val="yellow"/>
        </w:rPr>
        <w:t>6.2货到指定地点、安装调试完毕且财政资金到位后10个工作日内，采购人向成交供应商支付合同总价的20%。</w:t>
      </w:r>
    </w:p>
    <w:p w14:paraId="6A6F954A">
      <w:pPr>
        <w:spacing w:line="360" w:lineRule="auto"/>
        <w:ind w:firstLine="420" w:firstLineChars="200"/>
        <w:rPr>
          <w:rFonts w:hint="eastAsia" w:ascii="宋体" w:hAnsi="宋体" w:eastAsia="宋体" w:cs="宋体"/>
          <w:b/>
          <w:bCs/>
        </w:rPr>
      </w:pPr>
      <w:r>
        <w:rPr>
          <w:rFonts w:hint="eastAsia" w:ascii="宋体" w:hAnsi="宋体" w:eastAsia="宋体" w:cs="宋体"/>
          <w:highlight w:val="yellow"/>
        </w:rPr>
        <w:t>6.3货物经采购人验收合格、成交供应商提供与产品生产厂家签订的售后服务协议或厂家出具的质保证明（售后服务承诺函）且财政资金到位后10个工作日内，采购人向成交供应商支付合同总价的10%。</w:t>
      </w:r>
    </w:p>
    <w:p w14:paraId="69E46D05">
      <w:pPr>
        <w:spacing w:line="360" w:lineRule="auto"/>
        <w:ind w:firstLine="422" w:firstLineChars="200"/>
        <w:rPr>
          <w:rFonts w:hint="eastAsia" w:ascii="宋体" w:hAnsi="宋体" w:eastAsia="宋体" w:cs="宋体"/>
          <w:b/>
          <w:bCs/>
        </w:rPr>
      </w:pPr>
      <w:r>
        <w:rPr>
          <w:rFonts w:hint="eastAsia" w:ascii="宋体" w:hAnsi="宋体" w:eastAsia="宋体" w:cs="宋体"/>
          <w:b/>
          <w:bCs/>
        </w:rPr>
        <w:t>7.违约责任</w:t>
      </w:r>
    </w:p>
    <w:p w14:paraId="10AEDE02">
      <w:pPr>
        <w:spacing w:line="360" w:lineRule="auto"/>
        <w:ind w:firstLine="420" w:firstLineChars="200"/>
        <w:rPr>
          <w:rFonts w:hint="eastAsia" w:ascii="宋体" w:hAnsi="宋体" w:eastAsia="宋体" w:cs="宋体"/>
        </w:rPr>
      </w:pPr>
      <w:r>
        <w:rPr>
          <w:rFonts w:hint="eastAsia" w:ascii="宋体" w:hAnsi="宋体" w:eastAsia="宋体" w:cs="宋体"/>
        </w:rPr>
        <w:t>7.1成交供应商逾期交付货物的，每逾期1天，成交供应商向采购人偿付逾期交货部分货款总额的【10‰】的违约金。如成交供应商逾期交货达【30】个自然日，采购人有权解除合同，同时成交供应商应向采购人支付合同总价【30%】的违约金。</w:t>
      </w:r>
    </w:p>
    <w:p w14:paraId="3B01D550">
      <w:pPr>
        <w:spacing w:line="360" w:lineRule="auto"/>
        <w:ind w:firstLine="420" w:firstLineChars="200"/>
        <w:rPr>
          <w:rFonts w:hint="eastAsia" w:ascii="宋体" w:hAnsi="宋体" w:eastAsia="宋体" w:cs="宋体"/>
        </w:rPr>
      </w:pPr>
      <w:r>
        <w:rPr>
          <w:rFonts w:hint="eastAsia" w:ascii="宋体" w:hAnsi="宋体" w:eastAsia="宋体" w:cs="宋体"/>
        </w:rPr>
        <w:t>7.2成交供应商所交付的货物品种、型号、规格、质量标准中有任何一项不符合合同约定的，采购人有权要求成交供应商进行退换货处理，同时，成交供应商应向采购人支付货款总额【30%】的违约金。</w:t>
      </w:r>
    </w:p>
    <w:p w14:paraId="79A0F283">
      <w:pPr>
        <w:spacing w:line="360" w:lineRule="auto"/>
        <w:ind w:firstLine="420" w:firstLineChars="200"/>
        <w:rPr>
          <w:rFonts w:hint="eastAsia" w:ascii="宋体" w:hAnsi="宋体" w:eastAsia="宋体" w:cs="宋体"/>
        </w:rPr>
      </w:pPr>
      <w:r>
        <w:rPr>
          <w:rFonts w:hint="eastAsia" w:ascii="宋体" w:hAnsi="宋体" w:eastAsia="宋体" w:cs="宋体"/>
        </w:rPr>
        <w:t>7.3在质保期内，如经成交供应商两次维修或更换，货物仍不能达到合同约定的质量标准，采购人有权解除合同并要求退货，成交供应商应退回全部货款并赔偿采购人因此遭受的损失。</w:t>
      </w:r>
    </w:p>
    <w:p w14:paraId="788B52B8">
      <w:pPr>
        <w:spacing w:line="360" w:lineRule="auto"/>
        <w:ind w:firstLine="420" w:firstLineChars="200"/>
        <w:rPr>
          <w:rFonts w:hint="eastAsia" w:ascii="宋体" w:hAnsi="宋体" w:eastAsia="宋体" w:cs="宋体"/>
        </w:rPr>
      </w:pPr>
      <w:r>
        <w:rPr>
          <w:rFonts w:hint="eastAsia" w:ascii="宋体" w:hAnsi="宋体" w:eastAsia="宋体" w:cs="宋体"/>
        </w:rPr>
        <w:t>7.4成交供应商未按本合同约定提供保修或维护服务，导致采购人不得不聘请第三方提供保修或维护服务的，由此产生的费用由成交供应商承担。若造成采购人其他损失的，由成交供应商负责。</w:t>
      </w:r>
    </w:p>
    <w:p w14:paraId="787DA6DA">
      <w:pPr>
        <w:spacing w:line="360" w:lineRule="auto"/>
        <w:ind w:firstLine="420" w:firstLineChars="200"/>
        <w:rPr>
          <w:rFonts w:hint="eastAsia" w:ascii="宋体" w:hAnsi="宋体" w:eastAsia="宋体" w:cs="宋体"/>
        </w:rPr>
      </w:pPr>
      <w:r>
        <w:rPr>
          <w:rFonts w:hint="eastAsia" w:ascii="宋体" w:hAnsi="宋体" w:eastAsia="宋体" w:cs="宋体"/>
        </w:rPr>
        <w:t>7.5成交供应商应承担的违约金采购人可从履约保证金中予以扣除，如履约保证金不足以扣除，剩余部分由成交供应商承担。</w:t>
      </w:r>
    </w:p>
    <w:p w14:paraId="178C696E">
      <w:pPr>
        <w:spacing w:line="360" w:lineRule="auto"/>
        <w:ind w:firstLine="422" w:firstLineChars="200"/>
        <w:rPr>
          <w:rFonts w:hint="eastAsia"/>
        </w:rPr>
      </w:pPr>
      <w:r>
        <w:rPr>
          <w:rFonts w:hint="eastAsia" w:ascii="宋体" w:hAnsi="宋体" w:eastAsia="宋体" w:cs="宋体"/>
          <w:b/>
          <w:bCs/>
        </w:rPr>
        <w:t>8.争议解决方法：</w:t>
      </w:r>
      <w:r>
        <w:rPr>
          <w:rFonts w:hint="eastAsia" w:ascii="宋体" w:hAnsi="宋体" w:eastAsia="宋体" w:cs="宋体"/>
        </w:rPr>
        <w:t>如在合同履行过程中发生争议，双方本着友好合作原则协商解决，如不能通过协商解决争议时，双方同意在罗湖区人民法院诉讼解决。</w:t>
      </w:r>
    </w:p>
    <w:p w14:paraId="08F94F37">
      <w:r>
        <w:br w:type="page"/>
      </w:r>
    </w:p>
    <w:p w14:paraId="7F842591">
      <w:pPr>
        <w:pStyle w:val="2"/>
        <w:rPr>
          <w:rFonts w:hint="eastAsia"/>
        </w:rPr>
      </w:pPr>
      <w:bookmarkStart w:id="3" w:name="_Toc135293322"/>
    </w:p>
    <w:p w14:paraId="1FB01B7F">
      <w:pPr>
        <w:pStyle w:val="2"/>
      </w:pPr>
      <w:r>
        <w:rPr>
          <w:rFonts w:hint="eastAsia"/>
        </w:rPr>
        <w:t>第三章  投标文件初审</w:t>
      </w:r>
      <w:bookmarkEnd w:id="3"/>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w:t>
      </w:r>
      <w:r>
        <w:rPr>
          <w:rFonts w:hint="eastAsia" w:ascii="宋体" w:hAnsi="宋体"/>
          <w:snapToGrid w:val="0"/>
          <w:kern w:val="0"/>
          <w:lang w:eastAsia="zh-CN"/>
        </w:rPr>
        <w:t>采购文件</w:t>
      </w:r>
      <w:r>
        <w:rPr>
          <w:rFonts w:hint="eastAsia" w:ascii="宋体" w:hAnsi="宋体"/>
          <w:snapToGrid w:val="0"/>
          <w:kern w:val="0"/>
        </w:rPr>
        <w:t>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w:t>
      </w:r>
      <w:r>
        <w:rPr>
          <w:rFonts w:hint="eastAsia" w:ascii="宋体" w:hAnsi="宋体"/>
          <w:snapToGrid w:val="0"/>
          <w:kern w:val="0"/>
          <w:lang w:eastAsia="zh-CN"/>
        </w:rPr>
        <w:t>采购文件</w:t>
      </w:r>
      <w:r>
        <w:rPr>
          <w:rFonts w:hint="eastAsia" w:ascii="宋体" w:hAnsi="宋体"/>
          <w:snapToGrid w:val="0"/>
          <w:kern w:val="0"/>
        </w:rPr>
        <w:t>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w:t>
      </w:r>
      <w:r>
        <w:rPr>
          <w:rFonts w:hint="eastAsia" w:ascii="宋体" w:hAnsi="宋体"/>
          <w:snapToGrid w:val="0"/>
          <w:kern w:val="0"/>
          <w:lang w:eastAsia="zh-CN"/>
        </w:rPr>
        <w:t>采购文件</w:t>
      </w:r>
      <w:r>
        <w:rPr>
          <w:rFonts w:hint="eastAsia" w:ascii="宋体" w:hAnsi="宋体"/>
          <w:snapToGrid w:val="0"/>
          <w:kern w:val="0"/>
        </w:rPr>
        <w:t>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w:t>
      </w:r>
      <w:r>
        <w:rPr>
          <w:rFonts w:hint="eastAsia" w:ascii="宋体" w:hAnsi="宋体"/>
          <w:snapToGrid w:val="0"/>
          <w:kern w:val="0"/>
          <w:lang w:eastAsia="zh-CN"/>
        </w:rPr>
        <w:t>采购文件</w:t>
      </w:r>
      <w:r>
        <w:rPr>
          <w:rFonts w:hint="eastAsia" w:ascii="宋体" w:hAnsi="宋体"/>
          <w:snapToGrid w:val="0"/>
          <w:kern w:val="0"/>
        </w:rPr>
        <w:t>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w:t>
      </w:r>
      <w:r>
        <w:rPr>
          <w:rFonts w:hint="eastAsia" w:ascii="宋体" w:hAnsi="宋体"/>
          <w:snapToGrid w:val="0"/>
          <w:kern w:val="0"/>
          <w:lang w:eastAsia="zh-CN"/>
        </w:rPr>
        <w:t>采购文件</w:t>
      </w:r>
      <w:r>
        <w:rPr>
          <w:rFonts w:hint="eastAsia" w:ascii="宋体" w:hAnsi="宋体"/>
          <w:snapToGrid w:val="0"/>
          <w:kern w:val="0"/>
        </w:rPr>
        <w:t>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w:t>
      </w:r>
      <w:r>
        <w:rPr>
          <w:rFonts w:hint="eastAsia" w:ascii="宋体" w:hAnsi="宋体"/>
          <w:snapToGrid w:val="0"/>
          <w:kern w:val="0"/>
          <w:lang w:eastAsia="zh-CN"/>
        </w:rPr>
        <w:t>采购文件</w:t>
      </w:r>
      <w:r>
        <w:rPr>
          <w:rFonts w:hint="eastAsia" w:ascii="宋体" w:hAnsi="宋体"/>
          <w:snapToGrid w:val="0"/>
          <w:kern w:val="0"/>
        </w:rPr>
        <w:t>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w:t>
      </w:r>
      <w:r>
        <w:rPr>
          <w:rFonts w:hint="eastAsia" w:ascii="宋体" w:hAnsi="宋体"/>
          <w:snapToGrid w:val="0"/>
          <w:kern w:val="0"/>
          <w:lang w:eastAsia="zh-CN"/>
        </w:rPr>
        <w:t>采购文件</w:t>
      </w:r>
      <w:r>
        <w:rPr>
          <w:rFonts w:hint="eastAsia" w:ascii="宋体" w:hAnsi="宋体"/>
          <w:snapToGrid w:val="0"/>
          <w:kern w:val="0"/>
        </w:rPr>
        <w:t>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w:t>
      </w:r>
      <w:r>
        <w:rPr>
          <w:rFonts w:hint="eastAsia"/>
          <w:szCs w:val="21"/>
          <w:lang w:eastAsia="zh-CN"/>
        </w:rPr>
        <w:t>采购文件</w:t>
      </w:r>
      <w:r>
        <w:rPr>
          <w:szCs w:val="21"/>
        </w:rPr>
        <w:t>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w:t>
      </w:r>
      <w:r>
        <w:rPr>
          <w:rFonts w:hint="eastAsia" w:ascii="宋体" w:hAnsi="宋体"/>
          <w:bCs/>
          <w:szCs w:val="21"/>
          <w:lang w:eastAsia="zh-CN"/>
        </w:rPr>
        <w:t>采购文件</w:t>
      </w:r>
      <w:r>
        <w:rPr>
          <w:rFonts w:hint="eastAsia" w:ascii="宋体" w:hAnsi="宋体"/>
          <w:bCs/>
          <w:szCs w:val="21"/>
        </w:rPr>
        <w:t>要求或超过采购预算金额（或最高限价）</w:t>
      </w:r>
      <w:r>
        <w:rPr>
          <w:rFonts w:hint="eastAsia" w:ascii="宋体" w:hAnsi="宋体"/>
          <w:snapToGrid w:val="0"/>
          <w:kern w:val="0"/>
        </w:rPr>
        <w:t>。</w:t>
      </w:r>
    </w:p>
    <w:p w14:paraId="6B66502D">
      <w:pPr>
        <w:adjustRightInd w:val="0"/>
        <w:spacing w:line="360" w:lineRule="auto"/>
        <w:ind w:firstLine="422" w:firstLineChars="201"/>
      </w:pPr>
      <w:r>
        <w:rPr>
          <w:rFonts w:hint="eastAsia" w:ascii="宋体" w:hAnsi="宋体"/>
          <w:snapToGrid w:val="0"/>
          <w:kern w:val="0"/>
        </w:rPr>
        <w:t>13、法律法规规定的其它情形。</w:t>
      </w:r>
    </w:p>
    <w:p w14:paraId="59119A4C"/>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06D8F270"/>
    <w:p w14:paraId="4BE47D73"/>
    <w:p w14:paraId="0C7AE374">
      <w:pPr>
        <w:pStyle w:val="4"/>
      </w:pPr>
    </w:p>
    <w:p w14:paraId="2AAF161C">
      <w:pPr>
        <w:pStyle w:val="2"/>
      </w:pPr>
      <w:bookmarkStart w:id="4" w:name="_Toc135293323"/>
      <w:r>
        <w:rPr>
          <w:rFonts w:hint="eastAsia"/>
        </w:rPr>
        <w:t>第四章  评标方法和标准</w:t>
      </w:r>
      <w:bookmarkEnd w:id="4"/>
    </w:p>
    <w:p w14:paraId="1F09864D">
      <w:pPr>
        <w:pStyle w:val="4"/>
        <w:spacing w:before="0" w:after="0"/>
      </w:pPr>
      <w:bookmarkStart w:id="5" w:name="_Toc44691161"/>
      <w:bookmarkStart w:id="6" w:name="_Toc135293324"/>
      <w:bookmarkStart w:id="7" w:name="_Toc44690702"/>
      <w:bookmarkStart w:id="8" w:name="_Toc44691393"/>
      <w:bookmarkStart w:id="9" w:name="_Toc44690429"/>
      <w:r>
        <w:rPr>
          <w:rFonts w:hint="eastAsia"/>
        </w:rPr>
        <w:t>一、</w:t>
      </w:r>
      <w:r>
        <w:t>评标方法</w:t>
      </w:r>
      <w:bookmarkEnd w:id="5"/>
      <w:bookmarkEnd w:id="6"/>
      <w:bookmarkEnd w:id="7"/>
      <w:bookmarkEnd w:id="8"/>
      <w:bookmarkEnd w:id="9"/>
    </w:p>
    <w:p w14:paraId="6F67194F">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49F8728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w:t>
      </w:r>
      <w:r>
        <w:rPr>
          <w:rFonts w:hint="eastAsia" w:cs="仿宋" w:asciiTheme="minorEastAsia" w:hAnsiTheme="minorEastAsia" w:eastAsiaTheme="minorEastAsia"/>
          <w:kern w:val="2"/>
          <w:sz w:val="21"/>
          <w:szCs w:val="21"/>
          <w:lang w:eastAsia="zh-CN"/>
        </w:rPr>
        <w:t>采购文件</w:t>
      </w:r>
      <w:r>
        <w:rPr>
          <w:rFonts w:hint="eastAsia" w:cs="仿宋" w:asciiTheme="minorEastAsia" w:hAnsiTheme="minorEastAsia" w:eastAsiaTheme="minorEastAsia"/>
          <w:kern w:val="2"/>
          <w:sz w:val="21"/>
          <w:szCs w:val="21"/>
        </w:rPr>
        <w:t>实质性要求的前提下，按照</w:t>
      </w:r>
      <w:r>
        <w:rPr>
          <w:rFonts w:hint="eastAsia" w:cs="仿宋" w:asciiTheme="minorEastAsia" w:hAnsiTheme="minorEastAsia" w:eastAsiaTheme="minorEastAsia"/>
          <w:kern w:val="2"/>
          <w:sz w:val="21"/>
          <w:szCs w:val="21"/>
          <w:lang w:eastAsia="zh-CN"/>
        </w:rPr>
        <w:t>采购文件</w:t>
      </w:r>
      <w:r>
        <w:rPr>
          <w:rFonts w:hint="eastAsia" w:cs="仿宋" w:asciiTheme="minorEastAsia" w:hAnsiTheme="minorEastAsia" w:eastAsiaTheme="minorEastAsia"/>
          <w:kern w:val="2"/>
          <w:sz w:val="21"/>
          <w:szCs w:val="21"/>
        </w:rPr>
        <w:t>中规定的各项因素进行综合评审，评标总得分排名前列的投标人，作为推荐的候选中标供应商。</w:t>
      </w:r>
    </w:p>
    <w:p w14:paraId="6A53229D">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1FD72087">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w:t>
      </w:r>
      <w:r>
        <w:rPr>
          <w:rFonts w:hint="eastAsia" w:cs="仿宋" w:asciiTheme="minorEastAsia" w:hAnsiTheme="minorEastAsia" w:eastAsiaTheme="minorEastAsia"/>
          <w:kern w:val="2"/>
          <w:sz w:val="21"/>
          <w:szCs w:val="21"/>
          <w:lang w:val="en-US" w:eastAsia="zh-CN"/>
        </w:rPr>
        <w:t>3</w:t>
      </w:r>
      <w:r>
        <w:rPr>
          <w:rFonts w:hint="eastAsia" w:cs="仿宋" w:asciiTheme="minorEastAsia" w:hAnsiTheme="minorEastAsia" w:eastAsiaTheme="minorEastAsia"/>
          <w:kern w:val="2"/>
          <w:sz w:val="21"/>
          <w:szCs w:val="21"/>
        </w:rPr>
        <w:t>名。</w:t>
      </w:r>
    </w:p>
    <w:p w14:paraId="7194488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744D8B56">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48A3FF5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4E74856E">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E7E5E5E">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26F5D560">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w:t>
      </w:r>
      <w:r>
        <w:rPr>
          <w:rFonts w:hint="eastAsia" w:cs="仿宋" w:asciiTheme="minorEastAsia" w:hAnsiTheme="minorEastAsia" w:eastAsiaTheme="minorEastAsia"/>
          <w:szCs w:val="21"/>
          <w:lang w:eastAsia="zh-CN"/>
        </w:rPr>
        <w:t>采购文件</w:t>
      </w:r>
      <w:r>
        <w:rPr>
          <w:rFonts w:hint="eastAsia" w:cs="仿宋" w:asciiTheme="minorEastAsia" w:hAnsiTheme="minorEastAsia" w:eastAsiaTheme="minorEastAsia"/>
          <w:szCs w:val="21"/>
        </w:rPr>
        <w:t>确定的定标方法，从评审报告推荐的候选中标供应商中确定1名中标供应商，并出具定标报告。</w:t>
      </w:r>
    </w:p>
    <w:p w14:paraId="3710E16E">
      <w:pPr>
        <w:spacing w:line="360" w:lineRule="auto"/>
        <w:ind w:firstLine="424" w:firstLineChars="202"/>
        <w:rPr>
          <w:rFonts w:asciiTheme="minorEastAsia" w:hAnsiTheme="minorEastAsia" w:eastAsiaTheme="minorEastAsia"/>
        </w:rPr>
      </w:pPr>
    </w:p>
    <w:p w14:paraId="556AD0C4">
      <w:pPr>
        <w:pStyle w:val="4"/>
        <w:spacing w:before="0" w:after="0"/>
      </w:pPr>
      <w:bookmarkStart w:id="10" w:name="_Toc135293325"/>
      <w:r>
        <w:rPr>
          <w:rFonts w:hint="eastAsia"/>
        </w:rPr>
        <w:t>二、评标标准</w:t>
      </w:r>
      <w:bookmarkEnd w:id="10"/>
    </w:p>
    <w:p w14:paraId="7BF298AB">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66B4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C9F93E">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评分项及评分规则</w:t>
            </w:r>
          </w:p>
        </w:tc>
        <w:tc>
          <w:tcPr>
            <w:tcW w:w="1187" w:type="dxa"/>
            <w:vAlign w:val="center"/>
          </w:tcPr>
          <w:p w14:paraId="0C88A0B2">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权重</w:t>
            </w:r>
          </w:p>
        </w:tc>
      </w:tr>
      <w:tr w14:paraId="77027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0249E353">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一、价格部分</w:t>
            </w:r>
          </w:p>
        </w:tc>
        <w:tc>
          <w:tcPr>
            <w:tcW w:w="1187" w:type="dxa"/>
            <w:vAlign w:val="center"/>
          </w:tcPr>
          <w:p w14:paraId="786CA3B3">
            <w:pPr>
              <w:autoSpaceDE w:val="0"/>
              <w:autoSpaceDN w:val="0"/>
              <w:adjustRightInd w:val="0"/>
              <w:spacing w:line="360" w:lineRule="exact"/>
              <w:jc w:val="center"/>
              <w:rPr>
                <w:rFonts w:ascii="宋体" w:hAnsi="宋体" w:cs="仿宋"/>
                <w:b/>
                <w:szCs w:val="21"/>
              </w:rPr>
            </w:pPr>
            <w:r>
              <w:rPr>
                <w:rFonts w:hint="eastAsia" w:ascii="宋体" w:hAnsi="宋体" w:cs="仿宋"/>
                <w:b/>
                <w:szCs w:val="21"/>
              </w:rPr>
              <w:t>30</w:t>
            </w:r>
          </w:p>
        </w:tc>
      </w:tr>
      <w:tr w14:paraId="2852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0F6F1A9">
            <w:pPr>
              <w:widowControl/>
              <w:spacing w:line="360" w:lineRule="exact"/>
              <w:jc w:val="left"/>
              <w:rPr>
                <w:rFonts w:ascii="宋体" w:hAnsi="宋体" w:cs="仿宋"/>
                <w:szCs w:val="21"/>
              </w:rPr>
            </w:pPr>
            <w:r>
              <w:rPr>
                <w:rFonts w:hint="eastAsia" w:ascii="宋体" w:hAnsi="宋体" w:cs="仿宋"/>
                <w:szCs w:val="21"/>
              </w:rPr>
              <w:t>价格分采用低价优先法计算，即满足</w:t>
            </w:r>
            <w:r>
              <w:rPr>
                <w:rFonts w:hint="eastAsia" w:ascii="宋体" w:hAnsi="宋体" w:cs="仿宋"/>
                <w:szCs w:val="21"/>
                <w:lang w:eastAsia="zh-CN"/>
              </w:rPr>
              <w:t>采购文件</w:t>
            </w:r>
            <w:r>
              <w:rPr>
                <w:rFonts w:hint="eastAsia" w:ascii="宋体" w:hAnsi="宋体" w:cs="仿宋"/>
                <w:szCs w:val="21"/>
              </w:rPr>
              <w:t>要求且投标价格最低的投标报价为评标基准价，其价格分为满分。其他投标人的价格分统一按照下列公式计算：</w:t>
            </w:r>
          </w:p>
          <w:p w14:paraId="16801C61">
            <w:pPr>
              <w:widowControl/>
              <w:spacing w:line="360" w:lineRule="exact"/>
              <w:jc w:val="left"/>
              <w:rPr>
                <w:rFonts w:ascii="宋体" w:hAnsi="宋体" w:cs="仿宋"/>
                <w:szCs w:val="21"/>
              </w:rPr>
            </w:pPr>
            <w:r>
              <w:rPr>
                <w:rFonts w:hint="eastAsia" w:ascii="宋体" w:hAnsi="宋体" w:cs="仿宋"/>
                <w:szCs w:val="21"/>
              </w:rPr>
              <w:t>投标报价得分=(评标基准价／投标报价)×权重</w:t>
            </w:r>
          </w:p>
          <w:p w14:paraId="0E7D0BBD">
            <w:pPr>
              <w:adjustRightInd w:val="0"/>
              <w:snapToGrid w:val="0"/>
              <w:spacing w:line="360" w:lineRule="exact"/>
              <w:rPr>
                <w:rFonts w:ascii="宋体" w:hAnsi="宋体"/>
                <w:snapToGrid w:val="0"/>
                <w:kern w:val="0"/>
                <w:szCs w:val="21"/>
              </w:rPr>
            </w:pPr>
            <w:r>
              <w:rPr>
                <w:rFonts w:hint="eastAsia" w:ascii="宋体" w:hAnsi="宋体"/>
                <w:snapToGrid w:val="0"/>
                <w:kern w:val="0"/>
                <w:szCs w:val="21"/>
              </w:rPr>
              <w:t>备注：</w:t>
            </w:r>
          </w:p>
          <w:p w14:paraId="3D1CA943">
            <w:pPr>
              <w:adjustRightInd w:val="0"/>
              <w:snapToGrid w:val="0"/>
              <w:spacing w:line="360" w:lineRule="exact"/>
              <w:rPr>
                <w:rFonts w:ascii="宋体" w:hAnsi="宋体"/>
                <w:bCs/>
                <w:snapToGrid w:val="0"/>
                <w:kern w:val="0"/>
              </w:rPr>
            </w:pPr>
            <w:r>
              <w:rPr>
                <w:rFonts w:hint="eastAsia" w:ascii="宋体" w:hAnsi="宋体"/>
                <w:snapToGrid w:val="0"/>
                <w:kern w:val="0"/>
                <w:szCs w:val="21"/>
              </w:rPr>
              <w:t>1、因落实政府采购政策进行价格调整的，以调整后的价格计算评标基准价和投标报价</w:t>
            </w:r>
            <w:r>
              <w:rPr>
                <w:rFonts w:hint="eastAsia" w:ascii="宋体" w:hAnsi="宋体"/>
                <w:bCs/>
                <w:snapToGrid w:val="0"/>
                <w:kern w:val="0"/>
              </w:rPr>
              <w:t>；</w:t>
            </w:r>
          </w:p>
          <w:p w14:paraId="3BB34902">
            <w:pPr>
              <w:autoSpaceDE w:val="0"/>
              <w:autoSpaceDN w:val="0"/>
              <w:adjustRightInd w:val="0"/>
              <w:spacing w:line="360" w:lineRule="exact"/>
              <w:jc w:val="left"/>
              <w:rPr>
                <w:rFonts w:cs="仿宋" w:asciiTheme="minorEastAsia" w:hAnsiTheme="minorEastAsia" w:eastAsiaTheme="minorEastAsia"/>
                <w:szCs w:val="21"/>
              </w:rPr>
            </w:pPr>
            <w:r>
              <w:rPr>
                <w:rFonts w:hint="eastAsia" w:ascii="宋体" w:hAnsi="宋体"/>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7626D15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按公式计算评分</w:t>
            </w:r>
          </w:p>
        </w:tc>
      </w:tr>
      <w:tr w14:paraId="1C2DE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959350A">
            <w:pPr>
              <w:autoSpaceDE w:val="0"/>
              <w:autoSpaceDN w:val="0"/>
              <w:adjustRightInd w:val="0"/>
              <w:spacing w:line="360" w:lineRule="exact"/>
              <w:jc w:val="center"/>
              <w:rPr>
                <w:rFonts w:ascii="宋体" w:hAnsi="宋体" w:cs="仿宋"/>
                <w:b/>
                <w:szCs w:val="21"/>
              </w:rPr>
            </w:pPr>
            <w:r>
              <w:rPr>
                <w:rFonts w:hint="eastAsia" w:ascii="宋体" w:hAnsi="宋体" w:cs="仿宋"/>
                <w:b/>
                <w:szCs w:val="21"/>
              </w:rPr>
              <w:t>二、技术部分</w:t>
            </w:r>
          </w:p>
        </w:tc>
        <w:tc>
          <w:tcPr>
            <w:tcW w:w="1187" w:type="dxa"/>
            <w:vAlign w:val="center"/>
          </w:tcPr>
          <w:p w14:paraId="3E47720C">
            <w:pPr>
              <w:autoSpaceDE w:val="0"/>
              <w:autoSpaceDN w:val="0"/>
              <w:adjustRightInd w:val="0"/>
              <w:spacing w:line="360" w:lineRule="exact"/>
              <w:jc w:val="center"/>
              <w:rPr>
                <w:rFonts w:hint="default" w:ascii="宋体" w:hAnsi="宋体" w:eastAsia="宋体" w:cs="仿宋"/>
                <w:b/>
                <w:szCs w:val="21"/>
                <w:lang w:val="en-US" w:eastAsia="zh-CN"/>
              </w:rPr>
            </w:pPr>
            <w:r>
              <w:rPr>
                <w:rFonts w:hint="eastAsia" w:ascii="宋体" w:hAnsi="宋体" w:cs="仿宋"/>
                <w:b/>
                <w:szCs w:val="21"/>
                <w:lang w:val="en-US" w:eastAsia="zh-CN"/>
              </w:rPr>
              <w:t>60</w:t>
            </w:r>
          </w:p>
        </w:tc>
      </w:tr>
      <w:tr w14:paraId="4ED8F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285C81DD">
            <w:pPr>
              <w:autoSpaceDE w:val="0"/>
              <w:autoSpaceDN w:val="0"/>
              <w:adjustRightInd w:val="0"/>
              <w:spacing w:line="360" w:lineRule="exact"/>
              <w:jc w:val="center"/>
              <w:rPr>
                <w:rFonts w:ascii="宋体" w:hAnsi="宋体" w:cs="仿宋"/>
                <w:szCs w:val="21"/>
              </w:rPr>
            </w:pPr>
            <w:r>
              <w:rPr>
                <w:rFonts w:hint="eastAsia" w:ascii="宋体" w:hAnsi="宋体" w:cs="仿宋"/>
                <w:szCs w:val="21"/>
              </w:rPr>
              <w:t>序号</w:t>
            </w:r>
          </w:p>
        </w:tc>
        <w:tc>
          <w:tcPr>
            <w:tcW w:w="1143" w:type="dxa"/>
            <w:vAlign w:val="center"/>
          </w:tcPr>
          <w:p w14:paraId="36307AFA">
            <w:pPr>
              <w:autoSpaceDE w:val="0"/>
              <w:autoSpaceDN w:val="0"/>
              <w:adjustRightInd w:val="0"/>
              <w:spacing w:line="360" w:lineRule="exact"/>
              <w:jc w:val="center"/>
              <w:rPr>
                <w:rFonts w:ascii="宋体" w:hAnsi="宋体" w:cs="仿宋"/>
                <w:szCs w:val="21"/>
              </w:rPr>
            </w:pPr>
            <w:r>
              <w:rPr>
                <w:rFonts w:hint="eastAsia" w:ascii="宋体" w:hAnsi="宋体" w:cs="仿宋"/>
                <w:szCs w:val="21"/>
              </w:rPr>
              <w:t>内容</w:t>
            </w:r>
          </w:p>
        </w:tc>
        <w:tc>
          <w:tcPr>
            <w:tcW w:w="709" w:type="dxa"/>
            <w:vAlign w:val="center"/>
          </w:tcPr>
          <w:p w14:paraId="0AF4C1E6">
            <w:pPr>
              <w:autoSpaceDE w:val="0"/>
              <w:autoSpaceDN w:val="0"/>
              <w:adjustRightInd w:val="0"/>
              <w:spacing w:line="360" w:lineRule="exact"/>
              <w:jc w:val="center"/>
              <w:rPr>
                <w:rFonts w:ascii="宋体" w:hAnsi="宋体" w:cs="仿宋"/>
                <w:szCs w:val="21"/>
              </w:rPr>
            </w:pPr>
            <w:r>
              <w:rPr>
                <w:rFonts w:hint="eastAsia" w:ascii="宋体" w:hAnsi="宋体" w:cs="仿宋"/>
                <w:szCs w:val="21"/>
              </w:rPr>
              <w:t>权重</w:t>
            </w:r>
          </w:p>
        </w:tc>
        <w:tc>
          <w:tcPr>
            <w:tcW w:w="5953" w:type="dxa"/>
            <w:vAlign w:val="center"/>
          </w:tcPr>
          <w:p w14:paraId="4BCF69C3">
            <w:pPr>
              <w:autoSpaceDE w:val="0"/>
              <w:autoSpaceDN w:val="0"/>
              <w:adjustRightInd w:val="0"/>
              <w:spacing w:line="360" w:lineRule="exact"/>
              <w:jc w:val="center"/>
              <w:rPr>
                <w:rFonts w:ascii="宋体" w:hAnsi="宋体" w:cs="仿宋"/>
                <w:szCs w:val="21"/>
              </w:rPr>
            </w:pPr>
            <w:r>
              <w:rPr>
                <w:rFonts w:hint="eastAsia" w:ascii="宋体" w:hAnsi="宋体" w:cs="仿宋"/>
                <w:szCs w:val="21"/>
              </w:rPr>
              <w:t>评分规则</w:t>
            </w:r>
          </w:p>
        </w:tc>
        <w:tc>
          <w:tcPr>
            <w:tcW w:w="1187" w:type="dxa"/>
            <w:vAlign w:val="center"/>
          </w:tcPr>
          <w:p w14:paraId="4FBC3E82">
            <w:pPr>
              <w:autoSpaceDE w:val="0"/>
              <w:autoSpaceDN w:val="0"/>
              <w:adjustRightInd w:val="0"/>
              <w:spacing w:line="360" w:lineRule="exact"/>
              <w:jc w:val="center"/>
              <w:rPr>
                <w:rFonts w:ascii="宋体" w:hAnsi="宋体" w:cs="仿宋"/>
                <w:szCs w:val="21"/>
              </w:rPr>
            </w:pPr>
            <w:r>
              <w:rPr>
                <w:rFonts w:hint="eastAsia" w:ascii="宋体" w:hAnsi="宋体" w:cs="仿宋"/>
                <w:szCs w:val="21"/>
              </w:rPr>
              <w:t>评分方式</w:t>
            </w:r>
          </w:p>
        </w:tc>
      </w:tr>
      <w:tr w14:paraId="2A098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42" w:hRule="atLeast"/>
          <w:jc w:val="center"/>
        </w:trPr>
        <w:tc>
          <w:tcPr>
            <w:tcW w:w="754" w:type="dxa"/>
            <w:vAlign w:val="center"/>
          </w:tcPr>
          <w:p w14:paraId="42BEF13E">
            <w:pPr>
              <w:autoSpaceDE w:val="0"/>
              <w:autoSpaceDN w:val="0"/>
              <w:adjustRightInd w:val="0"/>
              <w:spacing w:line="360" w:lineRule="exact"/>
              <w:jc w:val="center"/>
              <w:rPr>
                <w:rFonts w:ascii="宋体" w:hAnsi="宋体" w:cs="仿宋"/>
                <w:szCs w:val="21"/>
              </w:rPr>
            </w:pPr>
            <w:r>
              <w:rPr>
                <w:rFonts w:hint="eastAsia" w:ascii="宋体" w:hAnsi="宋体" w:cs="仿宋"/>
                <w:szCs w:val="21"/>
              </w:rPr>
              <w:t>1</w:t>
            </w:r>
          </w:p>
        </w:tc>
        <w:tc>
          <w:tcPr>
            <w:tcW w:w="1143" w:type="dxa"/>
            <w:vAlign w:val="center"/>
          </w:tcPr>
          <w:p w14:paraId="2CAD9D31">
            <w:pPr>
              <w:keepNext w:val="0"/>
              <w:keepLines w:val="0"/>
              <w:pageBreakBefore w:val="0"/>
              <w:widowControl/>
              <w:kinsoku/>
              <w:wordWrap/>
              <w:overflowPunct/>
              <w:topLinePunct w:val="0"/>
              <w:bidi w:val="0"/>
              <w:spacing w:line="300" w:lineRule="auto"/>
              <w:jc w:val="center"/>
              <w:textAlignment w:val="auto"/>
              <w:rPr>
                <w:rFonts w:ascii="宋体" w:hAnsi="宋体" w:cs="仿宋"/>
                <w:kern w:val="0"/>
                <w:szCs w:val="21"/>
              </w:rPr>
            </w:pPr>
            <w:r>
              <w:rPr>
                <w:rFonts w:hint="eastAsia" w:ascii="宋体" w:hAnsi="宋体" w:eastAsia="宋体" w:cs="宋体"/>
                <w:color w:val="auto"/>
                <w:szCs w:val="21"/>
              </w:rPr>
              <w:t>技术要求响应情况</w:t>
            </w:r>
          </w:p>
        </w:tc>
        <w:tc>
          <w:tcPr>
            <w:tcW w:w="709" w:type="dxa"/>
            <w:vAlign w:val="center"/>
          </w:tcPr>
          <w:p w14:paraId="7C05B46F">
            <w:pPr>
              <w:keepNext w:val="0"/>
              <w:keepLines w:val="0"/>
              <w:pageBreakBefore w:val="0"/>
              <w:widowControl/>
              <w:kinsoku/>
              <w:wordWrap/>
              <w:overflowPunct/>
              <w:topLinePunct w:val="0"/>
              <w:bidi w:val="0"/>
              <w:spacing w:line="300" w:lineRule="auto"/>
              <w:jc w:val="center"/>
              <w:textAlignment w:val="auto"/>
              <w:rPr>
                <w:rFonts w:ascii="宋体" w:hAnsi="宋体" w:cs="仿宋"/>
                <w:kern w:val="0"/>
                <w:szCs w:val="21"/>
              </w:rPr>
            </w:pPr>
            <w:r>
              <w:rPr>
                <w:rFonts w:hint="eastAsia" w:ascii="宋体" w:hAnsi="宋体" w:cs="仿宋"/>
                <w:color w:val="auto"/>
                <w:kern w:val="0"/>
                <w:szCs w:val="21"/>
                <w:lang w:val="en-US" w:eastAsia="zh-CN"/>
              </w:rPr>
              <w:t>45</w:t>
            </w:r>
          </w:p>
        </w:tc>
        <w:tc>
          <w:tcPr>
            <w:tcW w:w="5953" w:type="dxa"/>
            <w:vAlign w:val="center"/>
          </w:tcPr>
          <w:p w14:paraId="0E658E1C">
            <w:pPr>
              <w:keepNext w:val="0"/>
              <w:keepLines w:val="0"/>
              <w:pageBreakBefore w:val="0"/>
              <w:kinsoku/>
              <w:wordWrap/>
              <w:overflowPunct/>
              <w:topLinePunct w:val="0"/>
              <w:bidi w:val="0"/>
              <w:spacing w:line="300" w:lineRule="auto"/>
              <w:ind w:firstLineChars="0"/>
              <w:jc w:val="left"/>
              <w:textAlignment w:val="auto"/>
              <w:rPr>
                <w:rFonts w:ascii="宋体" w:hAnsi="宋体"/>
                <w:color w:val="auto"/>
                <w:szCs w:val="21"/>
              </w:rPr>
            </w:pPr>
            <w:r>
              <w:rPr>
                <w:rFonts w:hint="eastAsia" w:ascii="宋体" w:hAnsi="宋体"/>
                <w:color w:val="auto"/>
                <w:szCs w:val="21"/>
              </w:rPr>
              <w:t>（一）评分内容：</w:t>
            </w:r>
          </w:p>
          <w:p w14:paraId="145B63A9">
            <w:pPr>
              <w:keepNext w:val="0"/>
              <w:keepLines w:val="0"/>
              <w:pageBreakBefore w:val="0"/>
              <w:widowControl/>
              <w:kinsoku/>
              <w:wordWrap/>
              <w:overflowPunct/>
              <w:topLinePunct w:val="0"/>
              <w:bidi w:val="0"/>
              <w:spacing w:line="300" w:lineRule="auto"/>
              <w:jc w:val="left"/>
              <w:textAlignment w:val="auto"/>
              <w:rPr>
                <w:rFonts w:hint="eastAsia" w:ascii="宋体" w:hAnsi="宋体" w:eastAsia="宋体" w:cs="宋体"/>
                <w:color w:val="auto"/>
                <w:szCs w:val="21"/>
              </w:rPr>
            </w:pPr>
            <w:r>
              <w:rPr>
                <w:rFonts w:hint="eastAsia" w:ascii="宋体" w:hAnsi="宋体" w:eastAsia="宋体" w:cs="宋体"/>
                <w:color w:val="auto"/>
                <w:szCs w:val="21"/>
              </w:rPr>
              <w:t>投标人应如实填写《技术规格偏离表》，评审委员会根据技术需求参数响应情况进行打分，各项技术参数指标及要求全部满足的得</w:t>
            </w:r>
            <w:r>
              <w:rPr>
                <w:rFonts w:hint="eastAsia" w:ascii="宋体" w:hAnsi="宋体" w:cs="宋体"/>
                <w:color w:val="auto"/>
                <w:szCs w:val="21"/>
                <w:lang w:val="en-US" w:eastAsia="zh-CN"/>
              </w:rPr>
              <w:t>45</w:t>
            </w:r>
            <w:r>
              <w:rPr>
                <w:rFonts w:hint="eastAsia" w:ascii="宋体" w:hAnsi="宋体" w:eastAsia="宋体" w:cs="宋体"/>
                <w:color w:val="auto"/>
                <w:szCs w:val="21"/>
              </w:rPr>
              <w:t>分。“▲”</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12条</w:t>
            </w:r>
            <w:r>
              <w:rPr>
                <w:rFonts w:hint="eastAsia" w:ascii="宋体" w:hAnsi="宋体" w:eastAsia="宋体" w:cs="宋体"/>
                <w:color w:val="auto"/>
                <w:szCs w:val="21"/>
                <w:lang w:eastAsia="zh-CN"/>
              </w:rPr>
              <w:t>）</w:t>
            </w:r>
            <w:r>
              <w:rPr>
                <w:rFonts w:hint="eastAsia" w:ascii="宋体" w:hAnsi="宋体" w:eastAsia="宋体" w:cs="宋体"/>
                <w:color w:val="auto"/>
                <w:szCs w:val="21"/>
              </w:rPr>
              <w:t>号条款为重要技术参数，每负偏离一项扣</w:t>
            </w:r>
            <w:r>
              <w:rPr>
                <w:rFonts w:hint="eastAsia" w:ascii="宋体" w:hAnsi="宋体" w:cs="宋体"/>
                <w:color w:val="auto"/>
                <w:szCs w:val="21"/>
                <w:lang w:val="en-US" w:eastAsia="zh-CN"/>
              </w:rPr>
              <w:t>3.1</w:t>
            </w:r>
            <w:r>
              <w:rPr>
                <w:rFonts w:hint="eastAsia" w:ascii="宋体" w:hAnsi="宋体" w:eastAsia="宋体" w:cs="宋体"/>
                <w:color w:val="auto"/>
                <w:szCs w:val="21"/>
              </w:rPr>
              <w:t>分；非“▲”号条款为一般技术参数，每负偏离一项扣</w:t>
            </w:r>
            <w:r>
              <w:rPr>
                <w:rFonts w:hint="eastAsia" w:ascii="宋体" w:hAnsi="宋体" w:cs="宋体"/>
                <w:color w:val="auto"/>
                <w:szCs w:val="21"/>
                <w:lang w:val="en-US" w:eastAsia="zh-CN"/>
              </w:rPr>
              <w:t>0.12</w:t>
            </w:r>
            <w:r>
              <w:rPr>
                <w:rFonts w:hint="eastAsia" w:ascii="宋体" w:hAnsi="宋体" w:eastAsia="宋体" w:cs="宋体"/>
                <w:color w:val="auto"/>
                <w:szCs w:val="21"/>
              </w:rPr>
              <w:t>分，扣完为止。</w:t>
            </w:r>
          </w:p>
          <w:p w14:paraId="2E5C9533">
            <w:pPr>
              <w:keepNext w:val="0"/>
              <w:keepLines w:val="0"/>
              <w:pageBreakBefore w:val="0"/>
              <w:widowControl/>
              <w:kinsoku/>
              <w:wordWrap/>
              <w:overflowPunct/>
              <w:topLinePunct w:val="0"/>
              <w:bidi w:val="0"/>
              <w:spacing w:line="300" w:lineRule="auto"/>
              <w:jc w:val="left"/>
              <w:textAlignment w:val="auto"/>
              <w:rPr>
                <w:rFonts w:hint="eastAsia" w:ascii="宋体" w:hAnsi="宋体" w:eastAsia="宋体" w:cs="宋体"/>
                <w:b/>
                <w:bCs/>
                <w:color w:val="auto"/>
                <w:szCs w:val="21"/>
              </w:rPr>
            </w:pPr>
            <w:r>
              <w:rPr>
                <w:rFonts w:hint="eastAsia" w:ascii="宋体" w:hAnsi="宋体" w:cs="仿宋"/>
                <w:color w:val="auto"/>
                <w:szCs w:val="21"/>
              </w:rPr>
              <w:t>（二）评分依据：</w:t>
            </w:r>
          </w:p>
          <w:p w14:paraId="342166D9">
            <w:pPr>
              <w:keepNext w:val="0"/>
              <w:keepLines w:val="0"/>
              <w:pageBreakBefore w:val="0"/>
              <w:widowControl/>
              <w:kinsoku/>
              <w:wordWrap/>
              <w:overflowPunct/>
              <w:topLinePunct w:val="0"/>
              <w:bidi w:val="0"/>
              <w:spacing w:line="300" w:lineRule="auto"/>
              <w:jc w:val="left"/>
              <w:textAlignment w:val="auto"/>
              <w:rPr>
                <w:rFonts w:hint="eastAsia" w:ascii="宋体" w:hAnsi="宋体" w:eastAsia="宋体" w:cs="宋体"/>
                <w:color w:val="auto"/>
                <w:szCs w:val="21"/>
              </w:rPr>
            </w:pPr>
            <w:r>
              <w:rPr>
                <w:rFonts w:hint="eastAsia" w:ascii="宋体" w:hAnsi="宋体" w:eastAsia="宋体" w:cs="宋体"/>
                <w:b/>
                <w:bCs/>
                <w:color w:val="auto"/>
                <w:szCs w:val="21"/>
              </w:rPr>
              <w:t>1.对于需提供证明材料的技术参数，供应商须提供相关证明材料。</w:t>
            </w:r>
            <w:r>
              <w:rPr>
                <w:rFonts w:hint="eastAsia" w:ascii="宋体" w:hAnsi="宋体" w:eastAsia="宋体" w:cs="宋体"/>
                <w:color w:val="auto"/>
                <w:szCs w:val="21"/>
              </w:rPr>
              <w:t>未按要求提供材料或提供不清晰导致专家无法判断的视为负偏离。</w:t>
            </w:r>
          </w:p>
          <w:p w14:paraId="772D2524">
            <w:pPr>
              <w:keepNext w:val="0"/>
              <w:keepLines w:val="0"/>
              <w:pageBreakBefore w:val="0"/>
              <w:kinsoku/>
              <w:wordWrap/>
              <w:overflowPunct/>
              <w:topLinePunct w:val="0"/>
              <w:bidi w:val="0"/>
              <w:spacing w:line="300" w:lineRule="auto"/>
              <w:jc w:val="left"/>
              <w:textAlignment w:val="auto"/>
              <w:rPr>
                <w:rFonts w:hint="eastAsia" w:ascii="宋体" w:hAnsi="宋体" w:eastAsia="宋体" w:cs="宋体"/>
                <w:color w:val="auto"/>
                <w:szCs w:val="21"/>
              </w:rPr>
            </w:pPr>
            <w:r>
              <w:rPr>
                <w:rFonts w:hint="eastAsia" w:ascii="宋体" w:hAnsi="宋体" w:eastAsia="宋体" w:cs="宋体"/>
                <w:color w:val="auto"/>
                <w:szCs w:val="21"/>
              </w:rPr>
              <w:t>2.证明材料涉及检测（或检验）报告的，如检测机构出具的检测（或检验）报告载明的检测事项超出该机构的检测范围，则该项技术指标按负偏离处理。</w:t>
            </w:r>
          </w:p>
          <w:p w14:paraId="6971555F">
            <w:pPr>
              <w:keepNext w:val="0"/>
              <w:keepLines w:val="0"/>
              <w:pageBreakBefore w:val="0"/>
              <w:kinsoku/>
              <w:wordWrap/>
              <w:overflowPunct/>
              <w:topLinePunct w:val="0"/>
              <w:bidi w:val="0"/>
              <w:spacing w:line="300" w:lineRule="auto"/>
              <w:jc w:val="left"/>
              <w:textAlignment w:val="auto"/>
              <w:rPr>
                <w:rFonts w:asciiTheme="minorEastAsia" w:hAnsiTheme="minorEastAsia" w:eastAsiaTheme="minorEastAsia" w:cstheme="minorBidi"/>
                <w:b/>
                <w:szCs w:val="21"/>
              </w:rPr>
            </w:pPr>
            <w:r>
              <w:rPr>
                <w:rFonts w:hint="eastAsia" w:ascii="宋体" w:hAnsi="宋体" w:cs="仿宋"/>
                <w:b/>
                <w:color w:val="auto"/>
                <w:szCs w:val="21"/>
              </w:rPr>
              <w:t>特别提醒：投标人的技术响应情况、偏离情况等必须与客观实际保持一致，响应不实且情节严重的，经查实，将依法记入供应商诚信档案或受到行政处罚。</w:t>
            </w:r>
          </w:p>
        </w:tc>
        <w:tc>
          <w:tcPr>
            <w:tcW w:w="1187" w:type="dxa"/>
            <w:vAlign w:val="center"/>
          </w:tcPr>
          <w:p w14:paraId="27AFFA20">
            <w:pPr>
              <w:autoSpaceDE w:val="0"/>
              <w:autoSpaceDN w:val="0"/>
              <w:adjustRightInd w:val="0"/>
              <w:spacing w:line="360" w:lineRule="exact"/>
              <w:jc w:val="center"/>
              <w:rPr>
                <w:rFonts w:ascii="宋体" w:hAnsi="宋体" w:cs="仿宋"/>
                <w:szCs w:val="21"/>
              </w:rPr>
            </w:pPr>
            <w:r>
              <w:rPr>
                <w:rFonts w:hint="eastAsia" w:ascii="宋体" w:hAnsi="宋体" w:cs="仿宋"/>
                <w:szCs w:val="21"/>
              </w:rPr>
              <w:t>评委打分</w:t>
            </w:r>
          </w:p>
        </w:tc>
      </w:tr>
      <w:tr w14:paraId="4F125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754" w:type="dxa"/>
            <w:vAlign w:val="center"/>
          </w:tcPr>
          <w:p w14:paraId="7AC7B54F">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2</w:t>
            </w:r>
          </w:p>
        </w:tc>
        <w:tc>
          <w:tcPr>
            <w:tcW w:w="1143" w:type="dxa"/>
            <w:vAlign w:val="center"/>
          </w:tcPr>
          <w:p w14:paraId="521CD5CF">
            <w:pPr>
              <w:keepNext w:val="0"/>
              <w:keepLines w:val="0"/>
              <w:pageBreakBefore w:val="0"/>
              <w:kinsoku/>
              <w:wordWrap/>
              <w:overflowPunct/>
              <w:topLinePunct w:val="0"/>
              <w:bidi w:val="0"/>
              <w:spacing w:line="300" w:lineRule="auto"/>
              <w:jc w:val="center"/>
              <w:textAlignment w:val="auto"/>
              <w:rPr>
                <w:rFonts w:ascii="宋体" w:hAnsi="宋体" w:cs="仿宋"/>
                <w:szCs w:val="21"/>
              </w:rPr>
            </w:pPr>
            <w:r>
              <w:rPr>
                <w:rFonts w:hint="eastAsia" w:ascii="宋体" w:hAnsi="宋体" w:eastAsia="宋体" w:cs="宋体"/>
                <w:szCs w:val="21"/>
              </w:rPr>
              <w:t>设备整体的功能、性能及使用效果</w:t>
            </w:r>
          </w:p>
        </w:tc>
        <w:tc>
          <w:tcPr>
            <w:tcW w:w="709" w:type="dxa"/>
            <w:vAlign w:val="center"/>
          </w:tcPr>
          <w:p w14:paraId="4ED36909">
            <w:pPr>
              <w:keepNext w:val="0"/>
              <w:keepLines w:val="0"/>
              <w:pageBreakBefore w:val="0"/>
              <w:kinsoku/>
              <w:wordWrap/>
              <w:overflowPunct/>
              <w:topLinePunct w:val="0"/>
              <w:bidi w:val="0"/>
              <w:spacing w:line="300" w:lineRule="auto"/>
              <w:jc w:val="center"/>
              <w:textAlignment w:val="auto"/>
              <w:rPr>
                <w:rFonts w:ascii="宋体" w:hAnsi="宋体" w:cs="仿宋"/>
                <w:szCs w:val="21"/>
              </w:rPr>
            </w:pPr>
            <w:r>
              <w:rPr>
                <w:rFonts w:hint="eastAsia" w:ascii="宋体" w:hAnsi="宋体" w:cs="仿宋"/>
                <w:szCs w:val="21"/>
              </w:rPr>
              <w:t>8</w:t>
            </w:r>
          </w:p>
        </w:tc>
        <w:tc>
          <w:tcPr>
            <w:tcW w:w="5953" w:type="dxa"/>
            <w:vAlign w:val="center"/>
          </w:tcPr>
          <w:p w14:paraId="7357DC0C">
            <w:pPr>
              <w:keepNext w:val="0"/>
              <w:keepLines w:val="0"/>
              <w:pageBreakBefore w:val="0"/>
              <w:kinsoku/>
              <w:wordWrap/>
              <w:overflowPunct/>
              <w:topLinePunct w:val="0"/>
              <w:bidi w:val="0"/>
              <w:spacing w:line="300" w:lineRule="auto"/>
              <w:textAlignment w:val="auto"/>
              <w:rPr>
                <w:rFonts w:hint="eastAsia" w:ascii="宋体" w:hAnsi="宋体" w:eastAsia="宋体" w:cs="宋体"/>
                <w:b/>
                <w:szCs w:val="21"/>
              </w:rPr>
            </w:pPr>
            <w:r>
              <w:rPr>
                <w:rFonts w:hint="eastAsia" w:ascii="宋体" w:hAnsi="宋体" w:eastAsia="宋体" w:cs="宋体"/>
                <w:b/>
                <w:szCs w:val="21"/>
              </w:rPr>
              <w:t>（一）评审标准：</w:t>
            </w:r>
          </w:p>
          <w:p w14:paraId="18A02D9D">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评标委员会根据投标单位提供的设备整体的功能、性能及使用效果进行评审，内容包括：</w:t>
            </w:r>
          </w:p>
          <w:p w14:paraId="2C1B38E0">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（1）设备功能；</w:t>
            </w:r>
          </w:p>
          <w:p w14:paraId="4FCAF203">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（2）设备性能；</w:t>
            </w:r>
          </w:p>
          <w:p w14:paraId="53074131">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（3）设备使用效果。</w:t>
            </w:r>
          </w:p>
          <w:p w14:paraId="1A551440">
            <w:pPr>
              <w:keepNext w:val="0"/>
              <w:keepLines w:val="0"/>
              <w:pageBreakBefore w:val="0"/>
              <w:kinsoku/>
              <w:wordWrap/>
              <w:overflowPunct/>
              <w:topLinePunct w:val="0"/>
              <w:bidi w:val="0"/>
              <w:spacing w:line="300" w:lineRule="auto"/>
              <w:textAlignment w:val="auto"/>
              <w:rPr>
                <w:rFonts w:hint="eastAsia" w:ascii="宋体" w:hAnsi="宋体" w:eastAsia="宋体" w:cs="宋体"/>
                <w:b/>
                <w:bCs/>
                <w:szCs w:val="21"/>
              </w:rPr>
            </w:pPr>
            <w:r>
              <w:rPr>
                <w:rFonts w:hint="eastAsia" w:ascii="宋体" w:hAnsi="宋体" w:eastAsia="宋体" w:cs="宋体"/>
                <w:b/>
                <w:bCs/>
                <w:szCs w:val="21"/>
              </w:rPr>
              <w:t>（二）评分依据：</w:t>
            </w:r>
          </w:p>
          <w:p w14:paraId="454B0BCB">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每满足以上一项要求得1分，最高得3分。</w:t>
            </w:r>
          </w:p>
          <w:p w14:paraId="1B74B194">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在此基础上，专家根据各投标单位的具体响应内容进一步评审，评审标准如下：</w:t>
            </w:r>
          </w:p>
          <w:p w14:paraId="530B329E">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（1）设备功能响应内容全面具体，设备性能针对性强，科学合理，设备使用效果可操作性强，评审为优，</w:t>
            </w:r>
            <w:r>
              <w:rPr>
                <w:rFonts w:hint="eastAsia" w:ascii="宋体" w:hAnsi="宋体" w:cs="仿宋"/>
                <w:szCs w:val="21"/>
                <w:lang w:val="en-US" w:eastAsia="zh-CN"/>
              </w:rPr>
              <w:t>加</w:t>
            </w:r>
            <w:r>
              <w:rPr>
                <w:rFonts w:hint="eastAsia" w:ascii="宋体" w:hAnsi="宋体" w:cs="仿宋"/>
                <w:szCs w:val="21"/>
              </w:rPr>
              <w:t>5分；</w:t>
            </w:r>
          </w:p>
          <w:p w14:paraId="558C6BE4">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（2）设备功能响应内容全面，设备性能针对性较强，较科学合理，可操作性较强，评审为良，</w:t>
            </w:r>
            <w:r>
              <w:rPr>
                <w:rFonts w:hint="eastAsia" w:ascii="宋体" w:hAnsi="宋体" w:cs="仿宋"/>
                <w:szCs w:val="21"/>
                <w:lang w:val="en-US" w:eastAsia="zh-CN"/>
              </w:rPr>
              <w:t>加</w:t>
            </w:r>
            <w:r>
              <w:rPr>
                <w:rFonts w:hint="eastAsia" w:ascii="宋体" w:hAnsi="宋体" w:cs="仿宋"/>
                <w:szCs w:val="21"/>
              </w:rPr>
              <w:t>3分；</w:t>
            </w:r>
          </w:p>
          <w:p w14:paraId="2367E3B0">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（3）设备功能响应内容一般，设备性能针对性一般，基本合理，设备使用效果可操作性一般，评审为中，</w:t>
            </w:r>
            <w:r>
              <w:rPr>
                <w:rFonts w:hint="eastAsia" w:ascii="宋体" w:hAnsi="宋体" w:cs="仿宋"/>
                <w:szCs w:val="21"/>
                <w:lang w:val="en-US" w:eastAsia="zh-CN"/>
              </w:rPr>
              <w:t>加</w:t>
            </w:r>
            <w:r>
              <w:rPr>
                <w:rFonts w:hint="eastAsia" w:ascii="宋体" w:hAnsi="宋体" w:cs="仿宋"/>
                <w:szCs w:val="21"/>
              </w:rPr>
              <w:t>1分；</w:t>
            </w:r>
          </w:p>
          <w:p w14:paraId="51856A9A">
            <w:pPr>
              <w:keepNext w:val="0"/>
              <w:keepLines w:val="0"/>
              <w:pageBreakBefore w:val="0"/>
              <w:widowControl/>
              <w:kinsoku/>
              <w:wordWrap/>
              <w:overflowPunct/>
              <w:topLinePunct w:val="0"/>
              <w:bidi w:val="0"/>
              <w:spacing w:line="300" w:lineRule="auto"/>
              <w:textAlignment w:val="auto"/>
              <w:rPr>
                <w:rFonts w:hint="eastAsia" w:ascii="宋体" w:hAnsi="宋体" w:cs="仿宋"/>
                <w:szCs w:val="21"/>
              </w:rPr>
            </w:pPr>
            <w:r>
              <w:rPr>
                <w:rFonts w:hint="eastAsia" w:ascii="宋体" w:hAnsi="宋体" w:cs="仿宋"/>
                <w:szCs w:val="21"/>
              </w:rPr>
              <w:t>（4）设备功能响应内容不完整，设备性能针对性弱，不合理，设备使用效果没有可操作性，评审为差，不</w:t>
            </w:r>
            <w:r>
              <w:rPr>
                <w:rFonts w:hint="eastAsia" w:ascii="宋体" w:hAnsi="宋体" w:cs="仿宋"/>
                <w:szCs w:val="21"/>
                <w:lang w:val="en-US" w:eastAsia="zh-CN"/>
              </w:rPr>
              <w:t>加</w:t>
            </w:r>
            <w:r>
              <w:rPr>
                <w:rFonts w:hint="eastAsia" w:ascii="宋体" w:hAnsi="宋体" w:cs="仿宋"/>
                <w:szCs w:val="21"/>
              </w:rPr>
              <w:t>分。</w:t>
            </w:r>
          </w:p>
          <w:p w14:paraId="2C3602BE">
            <w:pPr>
              <w:keepNext w:val="0"/>
              <w:keepLines w:val="0"/>
              <w:pageBreakBefore w:val="0"/>
              <w:widowControl/>
              <w:kinsoku/>
              <w:wordWrap/>
              <w:overflowPunct/>
              <w:topLinePunct w:val="0"/>
              <w:bidi w:val="0"/>
              <w:spacing w:line="300" w:lineRule="auto"/>
              <w:textAlignment w:val="auto"/>
              <w:rPr>
                <w:rFonts w:ascii="宋体" w:hAnsi="宋体" w:cs="仿宋"/>
                <w:szCs w:val="21"/>
              </w:rPr>
            </w:pPr>
            <w:r>
              <w:rPr>
                <w:rFonts w:hint="eastAsia" w:ascii="宋体" w:hAnsi="宋体" w:cs="仿宋"/>
                <w:szCs w:val="21"/>
              </w:rPr>
              <w:t>以上2项累计计分，最高得8分。</w:t>
            </w:r>
          </w:p>
        </w:tc>
        <w:tc>
          <w:tcPr>
            <w:tcW w:w="1187" w:type="dxa"/>
            <w:vAlign w:val="center"/>
          </w:tcPr>
          <w:p w14:paraId="4CBE210C">
            <w:pPr>
              <w:spacing w:line="360" w:lineRule="exact"/>
              <w:jc w:val="center"/>
              <w:rPr>
                <w:rFonts w:ascii="宋体" w:hAnsi="宋体" w:cs="仿宋"/>
                <w:szCs w:val="21"/>
                <w:lang w:val="zh-CN"/>
              </w:rPr>
            </w:pPr>
            <w:r>
              <w:rPr>
                <w:rFonts w:hint="eastAsia" w:ascii="宋体" w:hAnsi="宋体" w:cs="仿宋"/>
                <w:szCs w:val="21"/>
              </w:rPr>
              <w:t>评委打分</w:t>
            </w:r>
          </w:p>
        </w:tc>
      </w:tr>
      <w:tr w14:paraId="4610B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23" w:hRule="atLeast"/>
          <w:jc w:val="center"/>
        </w:trPr>
        <w:tc>
          <w:tcPr>
            <w:tcW w:w="754" w:type="dxa"/>
            <w:vAlign w:val="center"/>
          </w:tcPr>
          <w:p w14:paraId="0A91A8AA">
            <w:pPr>
              <w:widowControl/>
              <w:snapToGrid w:val="0"/>
              <w:spacing w:line="360" w:lineRule="exact"/>
              <w:jc w:val="center"/>
              <w:rPr>
                <w:rFonts w:ascii="宋体" w:hAnsi="宋体"/>
                <w:kern w:val="0"/>
                <w:szCs w:val="21"/>
              </w:rPr>
            </w:pPr>
            <w:r>
              <w:rPr>
                <w:rFonts w:hint="eastAsia" w:ascii="宋体" w:hAnsi="宋体"/>
                <w:kern w:val="0"/>
                <w:szCs w:val="21"/>
              </w:rPr>
              <w:t>3</w:t>
            </w:r>
          </w:p>
        </w:tc>
        <w:tc>
          <w:tcPr>
            <w:tcW w:w="1143" w:type="dxa"/>
            <w:vAlign w:val="center"/>
          </w:tcPr>
          <w:p w14:paraId="3729F656">
            <w:pPr>
              <w:keepNext w:val="0"/>
              <w:keepLines w:val="0"/>
              <w:pageBreakBefore w:val="0"/>
              <w:kinsoku/>
              <w:wordWrap/>
              <w:overflowPunct/>
              <w:topLinePunct w:val="0"/>
              <w:bidi w:val="0"/>
              <w:spacing w:line="300" w:lineRule="auto"/>
              <w:jc w:val="center"/>
              <w:textAlignment w:val="auto"/>
              <w:rPr>
                <w:rFonts w:ascii="宋体" w:hAnsi="宋体" w:cs="宋体"/>
                <w:szCs w:val="21"/>
              </w:rPr>
            </w:pPr>
            <w:r>
              <w:rPr>
                <w:rFonts w:hint="eastAsia"/>
              </w:rPr>
              <w:t>售后服务方案</w:t>
            </w:r>
          </w:p>
        </w:tc>
        <w:tc>
          <w:tcPr>
            <w:tcW w:w="709" w:type="dxa"/>
            <w:vAlign w:val="center"/>
          </w:tcPr>
          <w:p w14:paraId="017C8D52">
            <w:pPr>
              <w:keepNext w:val="0"/>
              <w:keepLines w:val="0"/>
              <w:pageBreakBefore w:val="0"/>
              <w:widowControl/>
              <w:kinsoku/>
              <w:wordWrap/>
              <w:overflowPunct/>
              <w:topLinePunct w:val="0"/>
              <w:bidi w:val="0"/>
              <w:spacing w:line="300" w:lineRule="auto"/>
              <w:jc w:val="center"/>
              <w:textAlignment w:val="auto"/>
              <w:rPr>
                <w:rFonts w:ascii="宋体" w:hAnsi="宋体" w:cs="宋体"/>
                <w:kern w:val="0"/>
                <w:szCs w:val="21"/>
              </w:rPr>
            </w:pPr>
            <w:r>
              <w:rPr>
                <w:rFonts w:hint="eastAsia" w:ascii="宋体" w:hAnsi="宋体" w:cs="宋体"/>
                <w:kern w:val="0"/>
                <w:szCs w:val="21"/>
                <w:lang w:val="en-US" w:eastAsia="zh-CN"/>
              </w:rPr>
              <w:t>7</w:t>
            </w:r>
          </w:p>
        </w:tc>
        <w:tc>
          <w:tcPr>
            <w:tcW w:w="5953" w:type="dxa"/>
            <w:vAlign w:val="center"/>
          </w:tcPr>
          <w:p w14:paraId="6145AB48">
            <w:pPr>
              <w:keepNext w:val="0"/>
              <w:keepLines w:val="0"/>
              <w:pageBreakBefore w:val="0"/>
              <w:kinsoku/>
              <w:wordWrap/>
              <w:overflowPunct/>
              <w:topLinePunct w:val="0"/>
              <w:bidi w:val="0"/>
              <w:spacing w:line="300" w:lineRule="auto"/>
              <w:textAlignment w:val="auto"/>
              <w:rPr>
                <w:rFonts w:hint="eastAsia" w:ascii="宋体" w:hAnsi="宋体" w:eastAsia="宋体" w:cs="宋体"/>
                <w:b/>
                <w:szCs w:val="21"/>
              </w:rPr>
            </w:pPr>
            <w:r>
              <w:rPr>
                <w:rFonts w:hint="eastAsia" w:ascii="宋体" w:hAnsi="宋体" w:eastAsia="宋体" w:cs="宋体"/>
                <w:b/>
                <w:szCs w:val="21"/>
              </w:rPr>
              <w:t>（一）评分内容：</w:t>
            </w:r>
          </w:p>
          <w:p w14:paraId="3B132818">
            <w:pPr>
              <w:keepNext w:val="0"/>
              <w:keepLines w:val="0"/>
              <w:pageBreakBefore w:val="0"/>
              <w:kinsoku/>
              <w:wordWrap/>
              <w:overflowPunct/>
              <w:topLinePunct w:val="0"/>
              <w:bidi w:val="0"/>
              <w:spacing w:line="300" w:lineRule="auto"/>
              <w:jc w:val="left"/>
              <w:textAlignment w:val="auto"/>
              <w:rPr>
                <w:rFonts w:ascii="宋体" w:hAnsi="宋体" w:cs="仿宋"/>
                <w:szCs w:val="21"/>
              </w:rPr>
            </w:pPr>
            <w:r>
              <w:rPr>
                <w:rFonts w:hint="eastAsia" w:ascii="宋体" w:hAnsi="宋体" w:cs="仿宋"/>
                <w:szCs w:val="21"/>
              </w:rPr>
              <w:t>投标人提供</w:t>
            </w:r>
            <w:r>
              <w:rPr>
                <w:rFonts w:hint="eastAsia"/>
              </w:rPr>
              <w:t>售后服务方案</w:t>
            </w:r>
            <w:r>
              <w:rPr>
                <w:rFonts w:hint="eastAsia" w:asciiTheme="minorEastAsia" w:hAnsiTheme="minorEastAsia" w:eastAsiaTheme="minorEastAsia"/>
                <w:kern w:val="0"/>
                <w:szCs w:val="21"/>
              </w:rPr>
              <w:t>，包含以下内容：</w:t>
            </w:r>
          </w:p>
          <w:p w14:paraId="055A9500">
            <w:pPr>
              <w:keepNext w:val="0"/>
              <w:keepLines w:val="0"/>
              <w:pageBreakBefore w:val="0"/>
              <w:widowControl/>
              <w:kinsoku/>
              <w:wordWrap/>
              <w:overflowPunct/>
              <w:topLinePunct w:val="0"/>
              <w:bidi w:val="0"/>
              <w:spacing w:line="300" w:lineRule="auto"/>
              <w:textAlignment w:val="auto"/>
              <w:rPr>
                <w:rFonts w:ascii="宋体" w:hAnsi="宋体" w:cs="仿宋"/>
                <w:szCs w:val="21"/>
              </w:rPr>
            </w:pPr>
            <w:r>
              <w:rPr>
                <w:rFonts w:hint="eastAsia" w:ascii="宋体" w:hAnsi="宋体" w:cs="仿宋"/>
                <w:szCs w:val="21"/>
              </w:rPr>
              <w:t>（1）售后服务机构及维护人员配置；</w:t>
            </w:r>
          </w:p>
          <w:p w14:paraId="76ACF60D">
            <w:pPr>
              <w:keepNext w:val="0"/>
              <w:keepLines w:val="0"/>
              <w:pageBreakBefore w:val="0"/>
              <w:widowControl/>
              <w:kinsoku/>
              <w:wordWrap/>
              <w:overflowPunct/>
              <w:topLinePunct w:val="0"/>
              <w:bidi w:val="0"/>
              <w:spacing w:line="300" w:lineRule="auto"/>
              <w:textAlignment w:val="auto"/>
              <w:rPr>
                <w:rFonts w:ascii="宋体" w:hAnsi="宋体" w:cs="仿宋"/>
                <w:szCs w:val="21"/>
              </w:rPr>
            </w:pPr>
            <w:r>
              <w:rPr>
                <w:rFonts w:hint="eastAsia" w:ascii="宋体" w:hAnsi="宋体" w:cs="仿宋"/>
                <w:szCs w:val="21"/>
              </w:rPr>
              <w:t>（2）</w:t>
            </w:r>
            <w:r>
              <w:rPr>
                <w:rFonts w:hint="eastAsia"/>
              </w:rPr>
              <w:t>故障响应时间</w:t>
            </w:r>
            <w:r>
              <w:rPr>
                <w:rFonts w:hint="eastAsia" w:ascii="宋体" w:hAnsi="宋体" w:cs="仿宋"/>
                <w:szCs w:val="21"/>
              </w:rPr>
              <w:t>；</w:t>
            </w:r>
          </w:p>
          <w:p w14:paraId="14BDAA74">
            <w:pPr>
              <w:keepNext w:val="0"/>
              <w:keepLines w:val="0"/>
              <w:pageBreakBefore w:val="0"/>
              <w:widowControl/>
              <w:kinsoku/>
              <w:wordWrap/>
              <w:overflowPunct/>
              <w:topLinePunct w:val="0"/>
              <w:bidi w:val="0"/>
              <w:spacing w:line="300" w:lineRule="auto"/>
              <w:textAlignment w:val="auto"/>
              <w:rPr>
                <w:rFonts w:ascii="宋体" w:hAnsi="宋体" w:cs="仿宋"/>
                <w:szCs w:val="21"/>
              </w:rPr>
            </w:pPr>
            <w:r>
              <w:rPr>
                <w:rFonts w:hint="eastAsia" w:ascii="宋体" w:hAnsi="宋体" w:cs="仿宋"/>
                <w:szCs w:val="21"/>
              </w:rPr>
              <w:t>（3）技术培训及</w:t>
            </w:r>
            <w:r>
              <w:rPr>
                <w:rFonts w:hint="eastAsia" w:ascii="宋体" w:hAnsi="宋体"/>
                <w:szCs w:val="21"/>
              </w:rPr>
              <w:t>备品备件</w:t>
            </w:r>
            <w:r>
              <w:rPr>
                <w:rFonts w:hint="eastAsia" w:ascii="宋体" w:hAnsi="宋体"/>
              </w:rPr>
              <w:t>支持计划</w:t>
            </w:r>
            <w:r>
              <w:rPr>
                <w:rFonts w:hint="eastAsia" w:ascii="宋体" w:hAnsi="宋体" w:cs="仿宋"/>
                <w:szCs w:val="21"/>
              </w:rPr>
              <w:t>。</w:t>
            </w:r>
          </w:p>
          <w:p w14:paraId="2D324CF7">
            <w:pPr>
              <w:keepNext w:val="0"/>
              <w:keepLines w:val="0"/>
              <w:pageBreakBefore w:val="0"/>
              <w:kinsoku/>
              <w:wordWrap/>
              <w:overflowPunct/>
              <w:topLinePunct w:val="0"/>
              <w:bidi w:val="0"/>
              <w:spacing w:line="300" w:lineRule="auto"/>
              <w:textAlignment w:val="auto"/>
              <w:rPr>
                <w:rFonts w:hint="eastAsia" w:ascii="宋体" w:hAnsi="宋体" w:eastAsia="宋体" w:cs="宋体"/>
                <w:b/>
                <w:szCs w:val="21"/>
              </w:rPr>
            </w:pPr>
            <w:r>
              <w:rPr>
                <w:rFonts w:hint="eastAsia" w:ascii="宋体" w:hAnsi="宋体" w:eastAsia="宋体" w:cs="宋体"/>
                <w:b/>
                <w:szCs w:val="21"/>
              </w:rPr>
              <w:t>（二）评分标准：</w:t>
            </w:r>
          </w:p>
          <w:p w14:paraId="3EF782A9">
            <w:pPr>
              <w:keepNext w:val="0"/>
              <w:keepLines w:val="0"/>
              <w:pageBreakBefore w:val="0"/>
              <w:kinsoku/>
              <w:wordWrap/>
              <w:overflowPunct/>
              <w:topLinePunct w:val="0"/>
              <w:bidi w:val="0"/>
              <w:spacing w:line="300" w:lineRule="auto"/>
              <w:jc w:val="left"/>
              <w:textAlignment w:val="auto"/>
              <w:rPr>
                <w:rFonts w:ascii="宋体" w:hAnsi="宋体" w:cs="仿宋"/>
                <w:szCs w:val="21"/>
              </w:rPr>
            </w:pPr>
            <w:r>
              <w:rPr>
                <w:rFonts w:hint="eastAsia" w:ascii="宋体" w:hAnsi="宋体" w:cs="仿宋"/>
                <w:szCs w:val="21"/>
              </w:rPr>
              <w:t>方案包含以上三项内容得3分；包含以上二项内容得2分；包含以上一项内容得1分；其他情况不得分。</w:t>
            </w:r>
          </w:p>
          <w:p w14:paraId="0AB3900B">
            <w:pPr>
              <w:keepNext w:val="0"/>
              <w:keepLines w:val="0"/>
              <w:pageBreakBefore w:val="0"/>
              <w:kinsoku/>
              <w:wordWrap/>
              <w:overflowPunct/>
              <w:topLinePunct w:val="0"/>
              <w:bidi w:val="0"/>
              <w:spacing w:line="300" w:lineRule="auto"/>
              <w:jc w:val="left"/>
              <w:textAlignment w:val="auto"/>
              <w:rPr>
                <w:rFonts w:ascii="宋体" w:hAnsi="宋体" w:cs="仿宋"/>
                <w:szCs w:val="21"/>
              </w:rPr>
            </w:pPr>
            <w:r>
              <w:rPr>
                <w:rFonts w:hint="eastAsia" w:ascii="宋体" w:hAnsi="宋体" w:cs="仿宋"/>
                <w:szCs w:val="21"/>
              </w:rPr>
              <w:t>在此基础上，根据方案响应情况进一步评审：</w:t>
            </w:r>
          </w:p>
          <w:p w14:paraId="3642EFD8">
            <w:pPr>
              <w:keepNext w:val="0"/>
              <w:keepLines w:val="0"/>
              <w:pageBreakBefore w:val="0"/>
              <w:kinsoku/>
              <w:wordWrap/>
              <w:overflowPunct/>
              <w:topLinePunct w:val="0"/>
              <w:bidi w:val="0"/>
              <w:spacing w:line="300" w:lineRule="auto"/>
              <w:jc w:val="left"/>
              <w:textAlignment w:val="auto"/>
              <w:rPr>
                <w:rFonts w:ascii="宋体" w:hAnsi="宋体" w:cs="仿宋"/>
                <w:szCs w:val="21"/>
              </w:rPr>
            </w:pPr>
            <w:r>
              <w:rPr>
                <w:rFonts w:hint="eastAsia" w:ascii="宋体" w:hAnsi="宋体" w:cs="仿宋"/>
                <w:szCs w:val="21"/>
              </w:rPr>
              <w:t>1.售后服务机构及维护人员配置完善，</w:t>
            </w:r>
            <w:r>
              <w:rPr>
                <w:rFonts w:hint="eastAsia"/>
              </w:rPr>
              <w:t>故障响应、</w:t>
            </w:r>
            <w:r>
              <w:rPr>
                <w:rFonts w:hint="eastAsia" w:ascii="宋体" w:hAnsi="宋体" w:cs="仿宋"/>
                <w:szCs w:val="21"/>
              </w:rPr>
              <w:t>技术培训及</w:t>
            </w:r>
            <w:r>
              <w:rPr>
                <w:rFonts w:hint="eastAsia" w:ascii="宋体" w:hAnsi="宋体"/>
                <w:szCs w:val="21"/>
              </w:rPr>
              <w:t>备品备件</w:t>
            </w:r>
            <w:r>
              <w:rPr>
                <w:rFonts w:hint="eastAsia" w:ascii="宋体" w:hAnsi="宋体"/>
              </w:rPr>
              <w:t>支持计划科学合理</w:t>
            </w:r>
            <w:r>
              <w:rPr>
                <w:rFonts w:hint="eastAsia" w:ascii="宋体" w:hAnsi="宋体"/>
                <w:lang w:eastAsia="zh-CN"/>
              </w:rPr>
              <w:t>，且故障响应时间不超过</w:t>
            </w:r>
            <w:r>
              <w:rPr>
                <w:rFonts w:hint="eastAsia" w:ascii="宋体" w:hAnsi="宋体"/>
                <w:lang w:val="en-US" w:eastAsia="zh-CN"/>
              </w:rPr>
              <w:t>1小时</w:t>
            </w:r>
            <w:r>
              <w:rPr>
                <w:rFonts w:hint="eastAsia" w:ascii="宋体" w:hAnsi="宋体"/>
              </w:rPr>
              <w:t>的，</w:t>
            </w:r>
            <w:r>
              <w:rPr>
                <w:rFonts w:hint="eastAsia" w:ascii="宋体" w:hAnsi="宋体" w:cs="仿宋"/>
                <w:szCs w:val="21"/>
              </w:rPr>
              <w:t>加</w:t>
            </w:r>
            <w:r>
              <w:rPr>
                <w:rFonts w:hint="eastAsia" w:ascii="宋体" w:hAnsi="宋体" w:cs="仿宋"/>
                <w:szCs w:val="21"/>
                <w:lang w:val="en-US" w:eastAsia="zh-CN"/>
              </w:rPr>
              <w:t>4</w:t>
            </w:r>
            <w:r>
              <w:rPr>
                <w:rFonts w:hint="eastAsia" w:ascii="宋体" w:hAnsi="宋体" w:cs="仿宋"/>
                <w:szCs w:val="21"/>
              </w:rPr>
              <w:t>分；</w:t>
            </w:r>
          </w:p>
          <w:p w14:paraId="3C2481CD">
            <w:pPr>
              <w:keepNext w:val="0"/>
              <w:keepLines w:val="0"/>
              <w:pageBreakBefore w:val="0"/>
              <w:kinsoku/>
              <w:wordWrap/>
              <w:overflowPunct/>
              <w:topLinePunct w:val="0"/>
              <w:bidi w:val="0"/>
              <w:spacing w:line="300" w:lineRule="auto"/>
              <w:jc w:val="left"/>
              <w:textAlignment w:val="auto"/>
              <w:rPr>
                <w:rFonts w:ascii="宋体" w:hAnsi="宋体" w:cs="仿宋"/>
                <w:szCs w:val="21"/>
              </w:rPr>
            </w:pPr>
            <w:r>
              <w:rPr>
                <w:rFonts w:hint="eastAsia" w:ascii="宋体" w:hAnsi="宋体" w:cs="仿宋"/>
                <w:szCs w:val="21"/>
              </w:rPr>
              <w:t>2.售后服务机构及维护人员配置较完善，</w:t>
            </w:r>
            <w:r>
              <w:rPr>
                <w:rFonts w:hint="eastAsia"/>
              </w:rPr>
              <w:t>故障响应、</w:t>
            </w:r>
            <w:r>
              <w:rPr>
                <w:rFonts w:hint="eastAsia" w:ascii="宋体" w:hAnsi="宋体" w:cs="仿宋"/>
                <w:szCs w:val="21"/>
              </w:rPr>
              <w:t>技术培训及</w:t>
            </w:r>
            <w:r>
              <w:rPr>
                <w:rFonts w:hint="eastAsia" w:ascii="宋体" w:hAnsi="宋体"/>
                <w:szCs w:val="21"/>
              </w:rPr>
              <w:t>备品备件</w:t>
            </w:r>
            <w:r>
              <w:rPr>
                <w:rFonts w:hint="eastAsia" w:ascii="宋体" w:hAnsi="宋体"/>
              </w:rPr>
              <w:t>支持计划较合理</w:t>
            </w:r>
            <w:r>
              <w:rPr>
                <w:rFonts w:hint="eastAsia" w:ascii="宋体" w:hAnsi="宋体"/>
                <w:lang w:eastAsia="zh-CN"/>
              </w:rPr>
              <w:t>，且故障响应时间不超过</w:t>
            </w:r>
            <w:r>
              <w:rPr>
                <w:rFonts w:hint="eastAsia" w:ascii="宋体" w:hAnsi="宋体"/>
                <w:lang w:val="en-US" w:eastAsia="zh-CN"/>
              </w:rPr>
              <w:t>2小时</w:t>
            </w:r>
            <w:r>
              <w:rPr>
                <w:rFonts w:hint="eastAsia" w:ascii="宋体" w:hAnsi="宋体"/>
              </w:rPr>
              <w:t>的，</w:t>
            </w:r>
            <w:r>
              <w:rPr>
                <w:rFonts w:hint="eastAsia" w:ascii="宋体" w:hAnsi="宋体" w:cs="仿宋"/>
                <w:szCs w:val="21"/>
              </w:rPr>
              <w:t>加</w:t>
            </w:r>
            <w:r>
              <w:rPr>
                <w:rFonts w:hint="eastAsia" w:ascii="宋体" w:hAnsi="宋体" w:cs="仿宋"/>
                <w:szCs w:val="21"/>
                <w:lang w:val="en-US" w:eastAsia="zh-CN"/>
              </w:rPr>
              <w:t>2</w:t>
            </w:r>
            <w:r>
              <w:rPr>
                <w:rFonts w:hint="eastAsia" w:ascii="宋体" w:hAnsi="宋体" w:cs="仿宋"/>
                <w:szCs w:val="21"/>
              </w:rPr>
              <w:t>分；</w:t>
            </w:r>
          </w:p>
          <w:p w14:paraId="61D65AD7">
            <w:pPr>
              <w:keepNext w:val="0"/>
              <w:keepLines w:val="0"/>
              <w:pageBreakBefore w:val="0"/>
              <w:kinsoku/>
              <w:wordWrap/>
              <w:overflowPunct/>
              <w:topLinePunct w:val="0"/>
              <w:bidi w:val="0"/>
              <w:spacing w:line="300" w:lineRule="auto"/>
              <w:jc w:val="left"/>
              <w:textAlignment w:val="auto"/>
              <w:rPr>
                <w:rFonts w:ascii="宋体" w:hAnsi="宋体" w:cs="仿宋"/>
                <w:szCs w:val="21"/>
              </w:rPr>
            </w:pPr>
            <w:r>
              <w:rPr>
                <w:rFonts w:hint="eastAsia" w:ascii="宋体" w:hAnsi="宋体" w:cs="仿宋"/>
                <w:szCs w:val="21"/>
              </w:rPr>
              <w:t>3.售后服务机构及维护人员配置不够完善，</w:t>
            </w:r>
            <w:r>
              <w:rPr>
                <w:rFonts w:hint="eastAsia"/>
              </w:rPr>
              <w:t>故障响应、</w:t>
            </w:r>
            <w:r>
              <w:rPr>
                <w:rFonts w:hint="eastAsia" w:ascii="宋体" w:hAnsi="宋体" w:cs="仿宋"/>
                <w:szCs w:val="21"/>
              </w:rPr>
              <w:t>技术培训及</w:t>
            </w:r>
            <w:r>
              <w:rPr>
                <w:rFonts w:hint="eastAsia" w:ascii="宋体" w:hAnsi="宋体"/>
                <w:szCs w:val="21"/>
              </w:rPr>
              <w:t>备品备件</w:t>
            </w:r>
            <w:r>
              <w:rPr>
                <w:rFonts w:hint="eastAsia" w:ascii="宋体" w:hAnsi="宋体"/>
              </w:rPr>
              <w:t>支持计划不够合理</w:t>
            </w:r>
            <w:r>
              <w:rPr>
                <w:rFonts w:hint="eastAsia" w:ascii="宋体" w:hAnsi="宋体"/>
                <w:lang w:eastAsia="zh-CN"/>
              </w:rPr>
              <w:t>，且故障响应时间不超过</w:t>
            </w:r>
            <w:r>
              <w:rPr>
                <w:rFonts w:hint="eastAsia" w:ascii="宋体" w:hAnsi="宋体"/>
                <w:lang w:val="en-US" w:eastAsia="zh-CN"/>
              </w:rPr>
              <w:t>3小时</w:t>
            </w:r>
            <w:r>
              <w:rPr>
                <w:rFonts w:hint="eastAsia" w:ascii="宋体" w:hAnsi="宋体"/>
              </w:rPr>
              <w:t>的</w:t>
            </w:r>
            <w:r>
              <w:rPr>
                <w:rFonts w:hint="eastAsia" w:ascii="宋体" w:hAnsi="宋体" w:cs="仿宋"/>
                <w:szCs w:val="21"/>
              </w:rPr>
              <w:t>，加1分；</w:t>
            </w:r>
          </w:p>
          <w:p w14:paraId="72049FA1">
            <w:pPr>
              <w:pStyle w:val="18"/>
              <w:keepNext w:val="0"/>
              <w:keepLines w:val="0"/>
              <w:pageBreakBefore w:val="0"/>
              <w:kinsoku/>
              <w:wordWrap/>
              <w:overflowPunct/>
              <w:topLinePunct w:val="0"/>
              <w:bidi w:val="0"/>
              <w:spacing w:line="300" w:lineRule="auto"/>
              <w:textAlignment w:val="auto"/>
              <w:rPr>
                <w:rFonts w:ascii="宋体" w:hAnsi="宋体"/>
                <w:szCs w:val="21"/>
              </w:rPr>
            </w:pPr>
            <w:r>
              <w:rPr>
                <w:rFonts w:hint="eastAsia" w:ascii="宋体" w:hAnsi="宋体" w:cs="仿宋"/>
                <w:szCs w:val="21"/>
              </w:rPr>
              <w:t>4.售后服务机构及维护人员配置不完善，</w:t>
            </w:r>
            <w:r>
              <w:rPr>
                <w:rFonts w:hint="eastAsia"/>
              </w:rPr>
              <w:t>故障响应、</w:t>
            </w:r>
            <w:r>
              <w:rPr>
                <w:rFonts w:hint="eastAsia" w:ascii="宋体" w:hAnsi="宋体" w:cs="仿宋"/>
                <w:szCs w:val="21"/>
              </w:rPr>
              <w:t>技术培训及</w:t>
            </w:r>
            <w:r>
              <w:rPr>
                <w:rFonts w:hint="eastAsia" w:ascii="宋体" w:hAnsi="宋体"/>
                <w:szCs w:val="21"/>
              </w:rPr>
              <w:t>备品备件</w:t>
            </w:r>
            <w:r>
              <w:rPr>
                <w:rFonts w:hint="eastAsia" w:ascii="宋体" w:hAnsi="宋体"/>
              </w:rPr>
              <w:t>支持计划不合理</w:t>
            </w:r>
            <w:r>
              <w:rPr>
                <w:rFonts w:hint="eastAsia" w:ascii="宋体" w:hAnsi="宋体"/>
                <w:lang w:eastAsia="zh-CN"/>
              </w:rPr>
              <w:t>，或故障响应时间超过</w:t>
            </w:r>
            <w:r>
              <w:rPr>
                <w:rFonts w:hint="eastAsia" w:ascii="宋体" w:hAnsi="宋体"/>
                <w:lang w:val="en-US" w:eastAsia="zh-CN"/>
              </w:rPr>
              <w:t>3小时</w:t>
            </w:r>
            <w:r>
              <w:rPr>
                <w:rFonts w:hint="eastAsia" w:ascii="宋体" w:hAnsi="宋体"/>
              </w:rPr>
              <w:t>的</w:t>
            </w:r>
            <w:r>
              <w:rPr>
                <w:rFonts w:hint="eastAsia" w:ascii="宋体" w:hAnsi="宋体" w:cs="仿宋"/>
                <w:szCs w:val="21"/>
              </w:rPr>
              <w:t>，不加分。</w:t>
            </w:r>
          </w:p>
        </w:tc>
        <w:tc>
          <w:tcPr>
            <w:tcW w:w="1187" w:type="dxa"/>
            <w:vAlign w:val="center"/>
          </w:tcPr>
          <w:p w14:paraId="21BA870F">
            <w:pPr>
              <w:spacing w:line="360" w:lineRule="exact"/>
              <w:jc w:val="center"/>
              <w:rPr>
                <w:rFonts w:ascii="宋体" w:hAnsi="宋体" w:cs="仿宋"/>
                <w:szCs w:val="21"/>
                <w:lang w:val="zh-CN"/>
              </w:rPr>
            </w:pPr>
            <w:r>
              <w:rPr>
                <w:rFonts w:hint="eastAsia" w:ascii="宋体" w:hAnsi="宋体" w:cs="仿宋"/>
                <w:szCs w:val="21"/>
              </w:rPr>
              <w:t>评委打分</w:t>
            </w:r>
          </w:p>
        </w:tc>
      </w:tr>
      <w:tr w14:paraId="0F546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06B6C2C9">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zh-CN"/>
              </w:rPr>
              <w:t>三、商务部分</w:t>
            </w:r>
          </w:p>
        </w:tc>
        <w:tc>
          <w:tcPr>
            <w:tcW w:w="1187" w:type="dxa"/>
            <w:vAlign w:val="center"/>
          </w:tcPr>
          <w:p w14:paraId="4188CA65">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en-US" w:eastAsia="zh-CN"/>
              </w:rPr>
              <w:t>1</w:t>
            </w:r>
            <w:r>
              <w:rPr>
                <w:rFonts w:hint="eastAsia" w:ascii="宋体" w:hAnsi="宋体" w:cs="仿宋"/>
                <w:b/>
                <w:szCs w:val="21"/>
              </w:rPr>
              <w:t>0</w:t>
            </w:r>
          </w:p>
        </w:tc>
      </w:tr>
      <w:tr w14:paraId="22065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1ADF0BB0">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序号</w:t>
            </w:r>
          </w:p>
        </w:tc>
        <w:tc>
          <w:tcPr>
            <w:tcW w:w="1143" w:type="dxa"/>
            <w:vAlign w:val="center"/>
          </w:tcPr>
          <w:p w14:paraId="17372B86">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内容</w:t>
            </w:r>
          </w:p>
        </w:tc>
        <w:tc>
          <w:tcPr>
            <w:tcW w:w="709" w:type="dxa"/>
            <w:vAlign w:val="center"/>
          </w:tcPr>
          <w:p w14:paraId="11CF2D4B">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权重</w:t>
            </w:r>
          </w:p>
        </w:tc>
        <w:tc>
          <w:tcPr>
            <w:tcW w:w="5953" w:type="dxa"/>
            <w:vAlign w:val="center"/>
          </w:tcPr>
          <w:p w14:paraId="3BA6908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评分规则</w:t>
            </w:r>
          </w:p>
        </w:tc>
        <w:tc>
          <w:tcPr>
            <w:tcW w:w="1187" w:type="dxa"/>
            <w:vAlign w:val="center"/>
          </w:tcPr>
          <w:p w14:paraId="340CB73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评分方式</w:t>
            </w:r>
          </w:p>
        </w:tc>
      </w:tr>
      <w:tr w14:paraId="35BAC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96" w:hRule="atLeast"/>
          <w:jc w:val="center"/>
        </w:trPr>
        <w:tc>
          <w:tcPr>
            <w:tcW w:w="754" w:type="dxa"/>
            <w:vAlign w:val="center"/>
          </w:tcPr>
          <w:p w14:paraId="5C832404">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zh-CN"/>
              </w:rPr>
              <w:t>1</w:t>
            </w:r>
          </w:p>
        </w:tc>
        <w:tc>
          <w:tcPr>
            <w:tcW w:w="1143" w:type="dxa"/>
            <w:vAlign w:val="center"/>
          </w:tcPr>
          <w:p w14:paraId="66998310">
            <w:pPr>
              <w:keepNext w:val="0"/>
              <w:keepLines w:val="0"/>
              <w:pageBreakBefore w:val="0"/>
              <w:kinsoku/>
              <w:wordWrap/>
              <w:overflowPunct/>
              <w:topLinePunct w:val="0"/>
              <w:bidi w:val="0"/>
              <w:spacing w:line="300" w:lineRule="auto"/>
              <w:jc w:val="center"/>
              <w:textAlignment w:val="auto"/>
              <w:rPr>
                <w:rFonts w:ascii="宋体" w:hAnsi="宋体" w:cs="仿宋"/>
                <w:kern w:val="0"/>
                <w:szCs w:val="21"/>
              </w:rPr>
            </w:pPr>
            <w:r>
              <w:rPr>
                <w:rFonts w:hint="eastAsia" w:ascii="宋体" w:hAnsi="宋体" w:eastAsia="宋体" w:cs="宋体"/>
                <w:szCs w:val="21"/>
              </w:rPr>
              <w:t>同类项目业绩</w:t>
            </w:r>
          </w:p>
        </w:tc>
        <w:tc>
          <w:tcPr>
            <w:tcW w:w="709" w:type="dxa"/>
            <w:vAlign w:val="center"/>
          </w:tcPr>
          <w:p w14:paraId="704CD572">
            <w:pPr>
              <w:keepNext w:val="0"/>
              <w:keepLines w:val="0"/>
              <w:pageBreakBefore w:val="0"/>
              <w:widowControl/>
              <w:kinsoku/>
              <w:wordWrap/>
              <w:overflowPunct/>
              <w:topLinePunct w:val="0"/>
              <w:bidi w:val="0"/>
              <w:spacing w:line="300" w:lineRule="auto"/>
              <w:jc w:val="center"/>
              <w:textAlignment w:val="auto"/>
              <w:rPr>
                <w:rFonts w:ascii="宋体" w:hAnsi="宋体" w:cs="仿宋"/>
                <w:kern w:val="0"/>
                <w:szCs w:val="21"/>
              </w:rPr>
            </w:pPr>
            <w:r>
              <w:rPr>
                <w:rFonts w:hint="eastAsia" w:ascii="宋体" w:hAnsi="宋体" w:cs="仿宋"/>
                <w:kern w:val="0"/>
                <w:szCs w:val="21"/>
                <w:lang w:val="en-US" w:eastAsia="zh-CN"/>
              </w:rPr>
              <w:t>3</w:t>
            </w:r>
          </w:p>
        </w:tc>
        <w:tc>
          <w:tcPr>
            <w:tcW w:w="5953" w:type="dxa"/>
            <w:vAlign w:val="center"/>
          </w:tcPr>
          <w:p w14:paraId="6983F424">
            <w:pPr>
              <w:keepNext w:val="0"/>
              <w:keepLines w:val="0"/>
              <w:pageBreakBefore w:val="0"/>
              <w:widowControl/>
              <w:kinsoku/>
              <w:wordWrap/>
              <w:overflowPunct/>
              <w:topLinePunct w:val="0"/>
              <w:bidi w:val="0"/>
              <w:spacing w:line="300" w:lineRule="auto"/>
              <w:textAlignment w:val="auto"/>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（一）评分内容：</w:t>
            </w:r>
          </w:p>
          <w:p w14:paraId="115ED639">
            <w:pPr>
              <w:keepNext w:val="0"/>
              <w:keepLines w:val="0"/>
              <w:pageBreakBefore w:val="0"/>
              <w:widowControl/>
              <w:kinsoku/>
              <w:wordWrap/>
              <w:overflowPunct/>
              <w:topLinePunct w:val="0"/>
              <w:bidi w:val="0"/>
              <w:spacing w:line="300" w:lineRule="auto"/>
              <w:textAlignment w:val="auto"/>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2023年</w:t>
            </w:r>
            <w:r>
              <w:rPr>
                <w:rFonts w:hint="eastAsia" w:asciiTheme="majorEastAsia" w:hAnsiTheme="majorEastAsia" w:eastAsiaTheme="majorEastAsia" w:cstheme="majorEastAsia"/>
                <w:bCs/>
                <w:szCs w:val="21"/>
                <w:lang w:val="en-US" w:eastAsia="zh-CN"/>
              </w:rPr>
              <w:t>10</w:t>
            </w:r>
            <w:r>
              <w:rPr>
                <w:rFonts w:hint="eastAsia" w:asciiTheme="majorEastAsia" w:hAnsiTheme="majorEastAsia" w:eastAsiaTheme="majorEastAsia" w:cstheme="majorEastAsia"/>
                <w:bCs/>
                <w:szCs w:val="21"/>
              </w:rPr>
              <w:t>月1日至本项目投标截止日内（以合同签订日期为准），投标人每提供1个</w:t>
            </w:r>
            <w:r>
              <w:rPr>
                <w:rFonts w:hint="eastAsia" w:asciiTheme="majorEastAsia" w:hAnsiTheme="majorEastAsia" w:eastAsiaTheme="majorEastAsia" w:cstheme="majorEastAsia"/>
                <w:bCs/>
                <w:szCs w:val="21"/>
                <w:lang w:val="en-US" w:eastAsia="zh-CN"/>
              </w:rPr>
              <w:t>同类产品项目</w:t>
            </w:r>
            <w:r>
              <w:rPr>
                <w:rFonts w:hint="eastAsia" w:asciiTheme="majorEastAsia" w:hAnsiTheme="majorEastAsia" w:eastAsiaTheme="majorEastAsia" w:cstheme="majorEastAsia"/>
                <w:bCs/>
                <w:szCs w:val="21"/>
              </w:rPr>
              <w:t>业绩得1分，最高得3分。</w:t>
            </w:r>
          </w:p>
          <w:p w14:paraId="78B3357A">
            <w:pPr>
              <w:keepNext w:val="0"/>
              <w:keepLines w:val="0"/>
              <w:pageBreakBefore w:val="0"/>
              <w:widowControl/>
              <w:kinsoku/>
              <w:wordWrap/>
              <w:overflowPunct/>
              <w:topLinePunct w:val="0"/>
              <w:bidi w:val="0"/>
              <w:spacing w:line="300" w:lineRule="auto"/>
              <w:textAlignment w:val="auto"/>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（二）证明材料：</w:t>
            </w:r>
          </w:p>
          <w:p w14:paraId="2B68ACAA">
            <w:pPr>
              <w:keepNext w:val="0"/>
              <w:keepLines w:val="0"/>
              <w:pageBreakBefore w:val="0"/>
              <w:kinsoku/>
              <w:wordWrap/>
              <w:overflowPunct/>
              <w:topLinePunct w:val="0"/>
              <w:bidi w:val="0"/>
              <w:adjustRightInd w:val="0"/>
              <w:snapToGrid/>
              <w:spacing w:line="300" w:lineRule="auto"/>
              <w:jc w:val="left"/>
              <w:textAlignment w:val="auto"/>
              <w:rPr>
                <w:rFonts w:hint="eastAsia" w:eastAsia="宋体" w:asciiTheme="majorEastAsia" w:hAnsiTheme="majorEastAsia" w:cstheme="majorEastAsia"/>
                <w:bCs/>
                <w:szCs w:val="21"/>
                <w:lang w:val="en-US" w:eastAsia="zh-CN"/>
              </w:rPr>
            </w:pPr>
            <w:r>
              <w:rPr>
                <w:rFonts w:hint="eastAsia" w:asciiTheme="majorEastAsia" w:hAnsiTheme="majorEastAsia" w:eastAsiaTheme="majorEastAsia" w:cstheme="majorEastAsia"/>
                <w:bCs/>
                <w:szCs w:val="21"/>
              </w:rPr>
              <w:t>提供合同关键信息（包括不限于合同标的、签订时间、双方签章页）。</w:t>
            </w:r>
            <w:r>
              <w:rPr>
                <w:rFonts w:hint="eastAsia" w:ascii="宋体" w:hAnsi="宋体" w:eastAsia="宋体" w:cs="宋体"/>
                <w:color w:val="000000"/>
                <w:kern w:val="0"/>
                <w:sz w:val="21"/>
                <w:szCs w:val="21"/>
              </w:rPr>
              <w:t>投标人可对合同内商业敏感信息自行脱敏遮挡，</w:t>
            </w:r>
            <w:r>
              <w:rPr>
                <w:rFonts w:hint="eastAsia" w:ascii="宋体" w:hAnsi="宋体" w:eastAsia="宋体" w:cs="宋体"/>
                <w:color w:val="000000"/>
                <w:kern w:val="0"/>
                <w:sz w:val="21"/>
                <w:szCs w:val="21"/>
                <w:lang w:val="en-US" w:eastAsia="zh-CN"/>
              </w:rPr>
              <w:t>但以上关键信息需</w:t>
            </w:r>
            <w:r>
              <w:rPr>
                <w:rFonts w:hint="eastAsia" w:ascii="宋体" w:hAnsi="宋体" w:eastAsia="宋体" w:cs="宋体"/>
                <w:color w:val="000000"/>
                <w:kern w:val="0"/>
                <w:sz w:val="21"/>
                <w:szCs w:val="21"/>
              </w:rPr>
              <w:t>清晰可辨</w:t>
            </w:r>
            <w:r>
              <w:rPr>
                <w:rFonts w:hint="eastAsia" w:ascii="宋体" w:hAnsi="宋体"/>
                <w:szCs w:val="21"/>
                <w:lang w:eastAsia="zh-CN"/>
              </w:rPr>
              <w:t>。</w:t>
            </w:r>
          </w:p>
          <w:p w14:paraId="193AA319">
            <w:pPr>
              <w:keepNext w:val="0"/>
              <w:keepLines w:val="0"/>
              <w:pageBreakBefore w:val="0"/>
              <w:kinsoku/>
              <w:wordWrap/>
              <w:overflowPunct/>
              <w:topLinePunct w:val="0"/>
              <w:bidi w:val="0"/>
              <w:adjustRightInd w:val="0"/>
              <w:spacing w:line="300" w:lineRule="auto"/>
              <w:jc w:val="left"/>
              <w:textAlignment w:val="auto"/>
              <w:rPr>
                <w:rFonts w:ascii="宋体" w:hAnsi="宋体" w:cs="仿宋"/>
                <w:szCs w:val="21"/>
              </w:rPr>
            </w:pPr>
            <w:r>
              <w:rPr>
                <w:rFonts w:hint="eastAsia" w:asciiTheme="majorEastAsia" w:hAnsiTheme="majorEastAsia" w:eastAsiaTheme="majorEastAsia" w:cstheme="majorEastAsia"/>
                <w:bCs/>
                <w:szCs w:val="21"/>
              </w:rPr>
              <w:t>备注：以上证明文件均提供复印件或扫描件加盖投标人公章，未按要求提供有效证明材料或提供不清晰导致评委无法识别的不计得分。</w:t>
            </w:r>
          </w:p>
        </w:tc>
        <w:tc>
          <w:tcPr>
            <w:tcW w:w="1187" w:type="dxa"/>
            <w:vAlign w:val="center"/>
          </w:tcPr>
          <w:p w14:paraId="724A8567">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评委打分</w:t>
            </w:r>
          </w:p>
        </w:tc>
      </w:tr>
      <w:tr w14:paraId="4DE9F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45" w:hRule="atLeast"/>
          <w:jc w:val="center"/>
        </w:trPr>
        <w:tc>
          <w:tcPr>
            <w:tcW w:w="754" w:type="dxa"/>
            <w:vAlign w:val="center"/>
          </w:tcPr>
          <w:p w14:paraId="640C9734">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zh-CN"/>
              </w:rPr>
              <w:t>2</w:t>
            </w:r>
          </w:p>
        </w:tc>
        <w:tc>
          <w:tcPr>
            <w:tcW w:w="1143" w:type="dxa"/>
            <w:vAlign w:val="center"/>
          </w:tcPr>
          <w:p w14:paraId="29B1B0B3">
            <w:pPr>
              <w:keepNext w:val="0"/>
              <w:keepLines w:val="0"/>
              <w:pageBreakBefore w:val="0"/>
              <w:kinsoku/>
              <w:wordWrap/>
              <w:overflowPunct/>
              <w:topLinePunct w:val="0"/>
              <w:bidi w:val="0"/>
              <w:spacing w:line="300" w:lineRule="auto"/>
              <w:jc w:val="center"/>
              <w:textAlignment w:val="auto"/>
              <w:rPr>
                <w:rFonts w:ascii="宋体" w:hAnsi="宋体" w:cs="宋体"/>
                <w:kern w:val="0"/>
                <w:szCs w:val="21"/>
              </w:rPr>
            </w:pPr>
            <w:r>
              <w:rPr>
                <w:rFonts w:hint="eastAsia" w:ascii="宋体" w:hAnsi="宋体" w:eastAsia="宋体" w:cs="宋体"/>
                <w:strike w:val="0"/>
                <w:color w:val="auto"/>
                <w:szCs w:val="21"/>
              </w:rPr>
              <w:t xml:space="preserve">本地化服务能力 </w:t>
            </w:r>
          </w:p>
        </w:tc>
        <w:tc>
          <w:tcPr>
            <w:tcW w:w="709" w:type="dxa"/>
            <w:vAlign w:val="center"/>
          </w:tcPr>
          <w:p w14:paraId="5CEF694C">
            <w:pPr>
              <w:keepNext w:val="0"/>
              <w:keepLines w:val="0"/>
              <w:pageBreakBefore w:val="0"/>
              <w:widowControl/>
              <w:kinsoku/>
              <w:wordWrap/>
              <w:overflowPunct/>
              <w:topLinePunct w:val="0"/>
              <w:bidi w:val="0"/>
              <w:spacing w:line="300" w:lineRule="auto"/>
              <w:jc w:val="center"/>
              <w:textAlignment w:val="auto"/>
              <w:rPr>
                <w:rFonts w:ascii="宋体" w:hAnsi="宋体" w:cs="仿宋"/>
                <w:szCs w:val="21"/>
              </w:rPr>
            </w:pPr>
            <w:r>
              <w:rPr>
                <w:rFonts w:hint="eastAsia" w:ascii="宋体" w:hAnsi="宋体" w:cs="仿宋"/>
                <w:strike w:val="0"/>
                <w:color w:val="auto"/>
                <w:szCs w:val="21"/>
                <w:lang w:val="en-US" w:eastAsia="zh-CN"/>
              </w:rPr>
              <w:t>2</w:t>
            </w:r>
          </w:p>
        </w:tc>
        <w:tc>
          <w:tcPr>
            <w:tcW w:w="5953" w:type="dxa"/>
            <w:vAlign w:val="center"/>
          </w:tcPr>
          <w:p w14:paraId="34DDBB2E">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b/>
                <w:bCs/>
                <w:strike w:val="0"/>
                <w:color w:val="auto"/>
                <w:szCs w:val="18"/>
              </w:rPr>
            </w:pPr>
            <w:r>
              <w:rPr>
                <w:rFonts w:hint="eastAsia" w:asciiTheme="majorEastAsia" w:hAnsiTheme="majorEastAsia" w:eastAsiaTheme="majorEastAsia" w:cstheme="majorEastAsia"/>
                <w:b/>
                <w:bCs/>
                <w:strike w:val="0"/>
                <w:color w:val="auto"/>
                <w:szCs w:val="18"/>
              </w:rPr>
              <w:t>（一）评分内容：</w:t>
            </w:r>
          </w:p>
          <w:p w14:paraId="66170A81">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1.投标人在本地设立分公司或售后机构、服务网点、项目部、办公室、办事处等情形</w:t>
            </w:r>
            <w:r>
              <w:rPr>
                <w:rFonts w:hint="eastAsia" w:asciiTheme="majorEastAsia" w:hAnsiTheme="majorEastAsia" w:eastAsiaTheme="majorEastAsia" w:cstheme="majorEastAsia"/>
                <w:strike w:val="0"/>
                <w:color w:val="auto"/>
                <w:szCs w:val="18"/>
                <w:lang w:val="en-US" w:eastAsia="zh-CN"/>
              </w:rPr>
              <w:t>等</w:t>
            </w:r>
            <w:r>
              <w:rPr>
                <w:rFonts w:hint="eastAsia" w:asciiTheme="majorEastAsia" w:hAnsiTheme="majorEastAsia" w:eastAsiaTheme="majorEastAsia" w:cstheme="majorEastAsia"/>
                <w:strike w:val="0"/>
                <w:color w:val="auto"/>
                <w:szCs w:val="18"/>
              </w:rPr>
              <w:t>。</w:t>
            </w:r>
          </w:p>
          <w:p w14:paraId="797399B8">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2.投标人承诺中标后提供本地化服务</w:t>
            </w:r>
          </w:p>
          <w:p w14:paraId="6A5060E0">
            <w:pPr>
              <w:pStyle w:val="18"/>
              <w:rPr>
                <w:rFonts w:hint="eastAsia" w:eastAsiaTheme="majorEastAsia"/>
                <w:lang w:val="en-US" w:eastAsia="zh-CN"/>
              </w:rPr>
            </w:pPr>
            <w:r>
              <w:rPr>
                <w:rFonts w:hint="eastAsia" w:asciiTheme="majorEastAsia" w:hAnsiTheme="majorEastAsia" w:eastAsiaTheme="majorEastAsia" w:cstheme="majorEastAsia"/>
                <w:strike w:val="0"/>
                <w:color w:val="auto"/>
                <w:szCs w:val="18"/>
                <w:lang w:val="en-US" w:eastAsia="zh-CN"/>
              </w:rPr>
              <w:t>满足以上任意一项情形得2分，</w:t>
            </w:r>
            <w:r>
              <w:rPr>
                <w:rFonts w:hint="eastAsia" w:asciiTheme="majorEastAsia" w:hAnsiTheme="majorEastAsia" w:eastAsiaTheme="majorEastAsia" w:cstheme="majorEastAsia"/>
                <w:strike w:val="0"/>
                <w:color w:val="auto"/>
                <w:szCs w:val="18"/>
              </w:rPr>
              <w:t>最高得2分</w:t>
            </w:r>
            <w:r>
              <w:rPr>
                <w:rFonts w:hint="eastAsia" w:asciiTheme="majorEastAsia" w:hAnsiTheme="majorEastAsia" w:eastAsiaTheme="majorEastAsia" w:cstheme="majorEastAsia"/>
                <w:strike w:val="0"/>
                <w:color w:val="auto"/>
                <w:szCs w:val="18"/>
                <w:lang w:eastAsia="zh-CN"/>
              </w:rPr>
              <w:t>。</w:t>
            </w:r>
          </w:p>
          <w:p w14:paraId="64D97611">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b/>
                <w:bCs/>
                <w:strike w:val="0"/>
                <w:color w:val="auto"/>
                <w:szCs w:val="18"/>
              </w:rPr>
            </w:pPr>
            <w:r>
              <w:rPr>
                <w:rFonts w:hint="eastAsia" w:asciiTheme="majorEastAsia" w:hAnsiTheme="majorEastAsia" w:eastAsiaTheme="majorEastAsia" w:cstheme="majorEastAsia"/>
                <w:b/>
                <w:bCs/>
                <w:strike w:val="0"/>
                <w:color w:val="auto"/>
                <w:szCs w:val="18"/>
              </w:rPr>
              <w:t>（二）评分依据：</w:t>
            </w:r>
          </w:p>
          <w:p w14:paraId="72DA1747">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1.第1项投标人需提供合作单位或者自身机构的营业执照，或者投标人在本地设立的项目部、办公室、办事处等证明文件。</w:t>
            </w:r>
          </w:p>
          <w:p w14:paraId="0BF9B3A2">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2.第2项投标人需提供承诺函（格式自拟）。</w:t>
            </w:r>
          </w:p>
          <w:p w14:paraId="17F196CF">
            <w:pPr>
              <w:keepNext w:val="0"/>
              <w:keepLines w:val="0"/>
              <w:pageBreakBefore w:val="0"/>
              <w:kinsoku/>
              <w:wordWrap/>
              <w:overflowPunct/>
              <w:topLinePunct w:val="0"/>
              <w:bidi w:val="0"/>
              <w:adjustRightInd w:val="0"/>
              <w:spacing w:line="300" w:lineRule="auto"/>
              <w:jc w:val="left"/>
              <w:textAlignment w:val="auto"/>
              <w:rPr>
                <w:rFonts w:ascii="宋体" w:hAnsi="宋体" w:cs="宋体"/>
                <w:kern w:val="0"/>
                <w:szCs w:val="21"/>
              </w:rPr>
            </w:pPr>
            <w:r>
              <w:rPr>
                <w:rFonts w:hint="eastAsia" w:asciiTheme="majorEastAsia" w:hAnsiTheme="majorEastAsia" w:eastAsiaTheme="majorEastAsia" w:cstheme="majorEastAsia"/>
                <w:strike w:val="0"/>
                <w:color w:val="auto"/>
                <w:szCs w:val="18"/>
              </w:rPr>
              <w:t>备注：以上证明文件均提供复印件或扫描件加盖投标人公章，评分中出现无证明资料或专家无法凭所提供资料判断是否得分的情况，一律作不得分处理。</w:t>
            </w:r>
          </w:p>
        </w:tc>
        <w:tc>
          <w:tcPr>
            <w:tcW w:w="1187" w:type="dxa"/>
            <w:vAlign w:val="center"/>
          </w:tcPr>
          <w:p w14:paraId="52716949">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评委打分</w:t>
            </w:r>
          </w:p>
        </w:tc>
      </w:tr>
      <w:tr w14:paraId="13A1F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1" w:hRule="atLeast"/>
          <w:jc w:val="center"/>
        </w:trPr>
        <w:tc>
          <w:tcPr>
            <w:tcW w:w="754" w:type="dxa"/>
            <w:vAlign w:val="center"/>
          </w:tcPr>
          <w:p w14:paraId="403AC690">
            <w:pPr>
              <w:autoSpaceDE w:val="0"/>
              <w:autoSpaceDN w:val="0"/>
              <w:adjustRightInd w:val="0"/>
              <w:spacing w:line="360" w:lineRule="exact"/>
              <w:jc w:val="center"/>
              <w:rPr>
                <w:rFonts w:hint="eastAsia" w:ascii="宋体" w:hAnsi="宋体" w:eastAsia="宋体" w:cs="仿宋"/>
                <w:szCs w:val="21"/>
                <w:lang w:val="en-US" w:eastAsia="zh-CN"/>
              </w:rPr>
            </w:pPr>
            <w:r>
              <w:rPr>
                <w:rFonts w:hint="eastAsia" w:ascii="宋体" w:hAnsi="宋体" w:cs="仿宋"/>
                <w:szCs w:val="21"/>
                <w:lang w:val="en-US" w:eastAsia="zh-CN"/>
              </w:rPr>
              <w:t>3</w:t>
            </w:r>
          </w:p>
        </w:tc>
        <w:tc>
          <w:tcPr>
            <w:tcW w:w="1143" w:type="dxa"/>
            <w:vAlign w:val="center"/>
          </w:tcPr>
          <w:p w14:paraId="494B7C60">
            <w:pPr>
              <w:spacing w:line="360" w:lineRule="exact"/>
              <w:jc w:val="center"/>
              <w:rPr>
                <w:rFonts w:ascii="宋体" w:hAnsi="宋体" w:cs="仿宋"/>
                <w:szCs w:val="21"/>
              </w:rPr>
            </w:pPr>
            <w:r>
              <w:rPr>
                <w:rFonts w:hint="eastAsia" w:ascii="宋体" w:hAnsi="宋体" w:cs="仿宋"/>
                <w:szCs w:val="21"/>
              </w:rPr>
              <w:t>诚信评审</w:t>
            </w:r>
          </w:p>
        </w:tc>
        <w:tc>
          <w:tcPr>
            <w:tcW w:w="709" w:type="dxa"/>
            <w:vAlign w:val="center"/>
          </w:tcPr>
          <w:p w14:paraId="66F95B30">
            <w:pPr>
              <w:spacing w:line="360" w:lineRule="exact"/>
              <w:jc w:val="center"/>
              <w:rPr>
                <w:rFonts w:hint="eastAsia" w:ascii="宋体" w:hAnsi="宋体" w:eastAsia="宋体" w:cs="仿宋"/>
                <w:szCs w:val="21"/>
                <w:lang w:eastAsia="zh-CN"/>
              </w:rPr>
            </w:pPr>
            <w:r>
              <w:rPr>
                <w:rFonts w:hint="eastAsia" w:ascii="宋体" w:hAnsi="宋体" w:cs="仿宋"/>
                <w:szCs w:val="21"/>
                <w:lang w:val="en-US" w:eastAsia="zh-CN"/>
              </w:rPr>
              <w:t>5</w:t>
            </w:r>
          </w:p>
        </w:tc>
        <w:tc>
          <w:tcPr>
            <w:tcW w:w="5953" w:type="dxa"/>
            <w:vAlign w:val="center"/>
          </w:tcPr>
          <w:p w14:paraId="5F18D315">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分。</w:t>
            </w:r>
          </w:p>
          <w:p w14:paraId="2A57DB65">
            <w:pPr>
              <w:tabs>
                <w:tab w:val="left" w:pos="175"/>
              </w:tabs>
              <w:spacing w:line="360" w:lineRule="exact"/>
              <w:ind w:left="33"/>
              <w:jc w:val="left"/>
              <w:rPr>
                <w:rFonts w:ascii="宋体" w:hAnsi="宋体" w:cs="仿宋"/>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0054109F">
            <w:pPr>
              <w:spacing w:line="360" w:lineRule="exact"/>
              <w:jc w:val="center"/>
              <w:rPr>
                <w:rFonts w:ascii="宋体" w:hAnsi="宋体" w:cs="仿宋"/>
                <w:szCs w:val="21"/>
                <w:lang w:val="zh-CN"/>
              </w:rPr>
            </w:pPr>
            <w:r>
              <w:rPr>
                <w:rFonts w:hint="eastAsia" w:ascii="宋体" w:hAnsi="宋体" w:cs="仿宋"/>
                <w:szCs w:val="21"/>
              </w:rPr>
              <w:t>评委打分</w:t>
            </w:r>
          </w:p>
        </w:tc>
      </w:tr>
    </w:tbl>
    <w:p w14:paraId="2A29F2C8">
      <w:pPr>
        <w:pStyle w:val="4"/>
        <w:spacing w:before="0" w:after="0"/>
        <w:jc w:val="left"/>
        <w:rPr>
          <w:rFonts w:asciiTheme="minorEastAsia" w:hAnsiTheme="minorEastAsia"/>
          <w:bCs w:val="0"/>
          <w:sz w:val="21"/>
          <w:szCs w:val="21"/>
        </w:rPr>
      </w:pPr>
      <w:bookmarkStart w:id="11" w:name="_Toc44690703"/>
      <w:bookmarkStart w:id="12" w:name="_Toc135293326"/>
      <w:bookmarkStart w:id="13" w:name="_Toc44691394"/>
      <w:bookmarkStart w:id="14" w:name="_Toc44691162"/>
      <w:bookmarkStart w:id="15" w:name="_Toc44690430"/>
      <w:r>
        <w:rPr>
          <w:rFonts w:hint="eastAsia" w:asciiTheme="minorEastAsia" w:hAnsiTheme="minorEastAsia"/>
          <w:bCs w:val="0"/>
          <w:sz w:val="21"/>
          <w:szCs w:val="21"/>
        </w:rPr>
        <w:t>备注：</w:t>
      </w:r>
      <w:bookmarkEnd w:id="11"/>
      <w:bookmarkEnd w:id="12"/>
      <w:bookmarkEnd w:id="13"/>
      <w:bookmarkEnd w:id="14"/>
      <w:bookmarkEnd w:id="15"/>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1A31C0A1">
      <w:pPr>
        <w:pStyle w:val="3"/>
        <w:spacing w:before="0" w:after="0"/>
      </w:pPr>
      <w:bookmarkStart w:id="16" w:name="_Toc135293327"/>
      <w:r>
        <w:rPr>
          <w:rFonts w:hint="eastAsia"/>
        </w:rPr>
        <w:t>1、资质证书有效期</w:t>
      </w:r>
      <w:bookmarkEnd w:id="16"/>
    </w:p>
    <w:p w14:paraId="53E0DA15">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1D1C2B11">
      <w:pPr>
        <w:adjustRightInd w:val="0"/>
        <w:spacing w:line="360" w:lineRule="exact"/>
        <w:rPr>
          <w:rFonts w:asciiTheme="minorEastAsia" w:hAnsiTheme="minorEastAsia" w:eastAsiaTheme="minorEastAsia"/>
          <w:b/>
        </w:rPr>
      </w:pPr>
    </w:p>
    <w:p w14:paraId="6E468CD0">
      <w:pPr>
        <w:pStyle w:val="3"/>
        <w:spacing w:before="0" w:after="0"/>
        <w:rPr>
          <w:rFonts w:asciiTheme="minorEastAsia" w:hAnsiTheme="minorEastAsia" w:eastAsiaTheme="minorEastAsia"/>
        </w:rPr>
      </w:pPr>
      <w:bookmarkStart w:id="17" w:name="_Toc135293328"/>
      <w:r>
        <w:rPr>
          <w:rFonts w:hint="eastAsia" w:asciiTheme="minorEastAsia" w:hAnsiTheme="minorEastAsia" w:eastAsiaTheme="minorEastAsia"/>
        </w:rPr>
        <w:t>2、政府采购扶持政策</w:t>
      </w:r>
      <w:bookmarkEnd w:id="17"/>
    </w:p>
    <w:p w14:paraId="01FD7AA9">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工业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73BE4411">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1796DE95">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16F3853F">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4C67ACEE">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5C364071">
      <w:pPr>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26693C0E">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15D50781">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593A06DF">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08A4DC7D">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7015A45D">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04E7FEFE">
      <w:pPr>
        <w:spacing w:line="240" w:lineRule="exact"/>
        <w:ind w:firstLine="424" w:firstLineChars="202"/>
        <w:jc w:val="left"/>
        <w:rPr>
          <w:rFonts w:asciiTheme="minorEastAsia" w:hAnsiTheme="minorEastAsia" w:eastAsiaTheme="minorEastAsia"/>
          <w:szCs w:val="21"/>
        </w:rPr>
      </w:pPr>
    </w:p>
    <w:p w14:paraId="1C559AA1">
      <w:pPr>
        <w:widowControl/>
        <w:jc w:val="left"/>
        <w:rPr>
          <w:rFonts w:asciiTheme="minorEastAsia" w:hAnsiTheme="minorEastAsia" w:eastAsiaTheme="minorEastAsia"/>
          <w:szCs w:val="21"/>
        </w:rPr>
      </w:pPr>
      <w:r>
        <w:rPr>
          <w:rFonts w:asciiTheme="minorEastAsia" w:hAnsiTheme="minorEastAsia" w:eastAsiaTheme="minorEastAsia"/>
          <w:szCs w:val="21"/>
        </w:rPr>
        <w:br w:type="page"/>
      </w:r>
    </w:p>
    <w:p w14:paraId="2E459AE3">
      <w:pPr>
        <w:spacing w:line="240" w:lineRule="exact"/>
        <w:ind w:firstLine="424" w:firstLineChars="202"/>
        <w:jc w:val="left"/>
        <w:rPr>
          <w:rFonts w:asciiTheme="minorEastAsia" w:hAnsiTheme="minorEastAsia" w:eastAsiaTheme="minorEastAsia"/>
          <w:szCs w:val="21"/>
        </w:rPr>
      </w:pPr>
    </w:p>
    <w:p w14:paraId="4AE3F09B">
      <w:pPr>
        <w:pStyle w:val="2"/>
      </w:pPr>
      <w:bookmarkStart w:id="18" w:name="_Toc135293329"/>
      <w:r>
        <w:rPr>
          <w:rFonts w:hint="eastAsia"/>
        </w:rPr>
        <w:t>第五章  投标人须知前附表</w:t>
      </w:r>
      <w:bookmarkEnd w:id="18"/>
    </w:p>
    <w:p w14:paraId="1B4EBD76">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w:t>
      </w:r>
      <w:r>
        <w:rPr>
          <w:rFonts w:hint="eastAsia" w:ascii="仿宋_GB2312" w:eastAsia="仿宋_GB2312"/>
          <w:sz w:val="24"/>
          <w:lang w:eastAsia="zh-CN"/>
        </w:rPr>
        <w:t>采购文件</w:t>
      </w:r>
      <w:r>
        <w:rPr>
          <w:rFonts w:hint="eastAsia" w:ascii="仿宋_GB2312" w:eastAsia="仿宋_GB2312"/>
          <w:sz w:val="24"/>
        </w:rPr>
        <w:t>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0304E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81EF89">
            <w:pPr>
              <w:pStyle w:val="27"/>
              <w:spacing w:line="360" w:lineRule="auto"/>
              <w:jc w:val="center"/>
              <w:rPr>
                <w:rFonts w:hAnsi="宋体"/>
              </w:rPr>
            </w:pPr>
            <w:r>
              <w:rPr>
                <w:rFonts w:hint="eastAsia" w:hAnsi="宋体"/>
              </w:rPr>
              <w:t>项号</w:t>
            </w:r>
          </w:p>
        </w:tc>
        <w:tc>
          <w:tcPr>
            <w:tcW w:w="1038" w:type="dxa"/>
            <w:vAlign w:val="center"/>
          </w:tcPr>
          <w:p w14:paraId="1A021A33">
            <w:pPr>
              <w:pStyle w:val="27"/>
              <w:spacing w:line="360" w:lineRule="auto"/>
              <w:jc w:val="center"/>
              <w:rPr>
                <w:rFonts w:hAnsi="宋体"/>
              </w:rPr>
            </w:pPr>
            <w:r>
              <w:rPr>
                <w:rFonts w:hint="eastAsia" w:hAnsi="宋体"/>
              </w:rPr>
              <w:t>条款号</w:t>
            </w:r>
          </w:p>
        </w:tc>
        <w:tc>
          <w:tcPr>
            <w:tcW w:w="1843" w:type="dxa"/>
            <w:vAlign w:val="center"/>
          </w:tcPr>
          <w:p w14:paraId="6C99B8DD">
            <w:pPr>
              <w:pStyle w:val="27"/>
              <w:spacing w:line="360" w:lineRule="auto"/>
              <w:jc w:val="center"/>
              <w:rPr>
                <w:rFonts w:hAnsi="宋体"/>
              </w:rPr>
            </w:pPr>
            <w:r>
              <w:rPr>
                <w:rFonts w:hint="eastAsia" w:hAnsi="宋体"/>
              </w:rPr>
              <w:t>内容</w:t>
            </w:r>
          </w:p>
        </w:tc>
        <w:tc>
          <w:tcPr>
            <w:tcW w:w="6520" w:type="dxa"/>
          </w:tcPr>
          <w:p w14:paraId="79032F6D">
            <w:pPr>
              <w:pStyle w:val="27"/>
              <w:spacing w:line="360" w:lineRule="auto"/>
              <w:jc w:val="center"/>
              <w:rPr>
                <w:rFonts w:hAnsi="宋体"/>
              </w:rPr>
            </w:pPr>
            <w:r>
              <w:rPr>
                <w:rFonts w:hint="eastAsia" w:hAnsi="宋体"/>
              </w:rPr>
              <w:t>内容规定</w:t>
            </w:r>
          </w:p>
        </w:tc>
      </w:tr>
      <w:tr w14:paraId="20ECBE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316EDE0">
            <w:pPr>
              <w:pStyle w:val="27"/>
              <w:spacing w:line="360" w:lineRule="auto"/>
              <w:jc w:val="center"/>
              <w:rPr>
                <w:rFonts w:hAnsi="宋体"/>
              </w:rPr>
            </w:pPr>
            <w:r>
              <w:rPr>
                <w:rFonts w:hAnsi="宋体"/>
              </w:rPr>
              <w:t>1</w:t>
            </w:r>
          </w:p>
        </w:tc>
        <w:tc>
          <w:tcPr>
            <w:tcW w:w="1038" w:type="dxa"/>
            <w:vAlign w:val="center"/>
          </w:tcPr>
          <w:p w14:paraId="08DCF3BC">
            <w:pPr>
              <w:pStyle w:val="27"/>
              <w:spacing w:line="360" w:lineRule="auto"/>
              <w:jc w:val="center"/>
              <w:rPr>
                <w:rFonts w:hAnsi="宋体"/>
              </w:rPr>
            </w:pPr>
            <w:r>
              <w:rPr>
                <w:rFonts w:hAnsi="宋体"/>
              </w:rPr>
              <w:t>1.1</w:t>
            </w:r>
          </w:p>
        </w:tc>
        <w:tc>
          <w:tcPr>
            <w:tcW w:w="1843" w:type="dxa"/>
            <w:vAlign w:val="center"/>
          </w:tcPr>
          <w:p w14:paraId="5DB3C0C3">
            <w:pPr>
              <w:pStyle w:val="27"/>
              <w:spacing w:line="360" w:lineRule="exact"/>
              <w:jc w:val="center"/>
              <w:rPr>
                <w:rFonts w:hAnsi="宋体"/>
              </w:rPr>
            </w:pPr>
            <w:r>
              <w:rPr>
                <w:rFonts w:hint="eastAsia" w:hAnsi="宋体"/>
              </w:rPr>
              <w:t>项目名称</w:t>
            </w:r>
          </w:p>
        </w:tc>
        <w:tc>
          <w:tcPr>
            <w:tcW w:w="6520" w:type="dxa"/>
            <w:vAlign w:val="center"/>
          </w:tcPr>
          <w:p w14:paraId="4CD063BC">
            <w:pPr>
              <w:pStyle w:val="27"/>
              <w:spacing w:line="360" w:lineRule="exact"/>
              <w:rPr>
                <w:rFonts w:hint="eastAsia" w:eastAsia="宋体"/>
                <w:lang w:eastAsia="zh-CN"/>
              </w:rPr>
            </w:pPr>
            <w:r>
              <w:rPr>
                <w:rFonts w:hint="eastAsia" w:asciiTheme="minorEastAsia" w:hAnsiTheme="minorEastAsia" w:eastAsiaTheme="minorEastAsia"/>
                <w:lang w:eastAsia="zh-CN"/>
              </w:rPr>
              <w:t>罗湖医院集团罗湖区妇幼保健院新大楼口腔CBCT及数字牙科影像板扫描仪采购项目</w:t>
            </w:r>
          </w:p>
        </w:tc>
      </w:tr>
      <w:tr w14:paraId="2A2F4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8C19D9">
            <w:pPr>
              <w:pStyle w:val="27"/>
              <w:spacing w:line="360" w:lineRule="auto"/>
              <w:jc w:val="center"/>
              <w:rPr>
                <w:rFonts w:hAnsi="宋体"/>
              </w:rPr>
            </w:pPr>
            <w:r>
              <w:rPr>
                <w:rFonts w:hint="eastAsia" w:hAnsi="宋体"/>
              </w:rPr>
              <w:t>2</w:t>
            </w:r>
          </w:p>
        </w:tc>
        <w:tc>
          <w:tcPr>
            <w:tcW w:w="1038" w:type="dxa"/>
            <w:vAlign w:val="center"/>
          </w:tcPr>
          <w:p w14:paraId="75EDB50D">
            <w:pPr>
              <w:pStyle w:val="27"/>
              <w:spacing w:line="360" w:lineRule="auto"/>
              <w:jc w:val="center"/>
              <w:rPr>
                <w:rFonts w:hAnsi="宋体"/>
              </w:rPr>
            </w:pPr>
            <w:r>
              <w:rPr>
                <w:rFonts w:hAnsi="宋体"/>
              </w:rPr>
              <w:t>2.1</w:t>
            </w:r>
          </w:p>
        </w:tc>
        <w:tc>
          <w:tcPr>
            <w:tcW w:w="1843" w:type="dxa"/>
            <w:vAlign w:val="center"/>
          </w:tcPr>
          <w:p w14:paraId="0DD45AF4">
            <w:pPr>
              <w:pStyle w:val="27"/>
              <w:spacing w:line="360" w:lineRule="exact"/>
              <w:jc w:val="center"/>
              <w:rPr>
                <w:rFonts w:hAnsi="宋体"/>
              </w:rPr>
            </w:pPr>
            <w:r>
              <w:rPr>
                <w:rFonts w:hint="eastAsia" w:hAnsi="宋体"/>
              </w:rPr>
              <w:t>采购人</w:t>
            </w:r>
          </w:p>
        </w:tc>
        <w:tc>
          <w:tcPr>
            <w:tcW w:w="6520" w:type="dxa"/>
            <w:vAlign w:val="center"/>
          </w:tcPr>
          <w:p w14:paraId="522BEA8D">
            <w:pPr>
              <w:pStyle w:val="27"/>
              <w:spacing w:line="360" w:lineRule="exact"/>
              <w:rPr>
                <w:rFonts w:hint="eastAsia" w:hAnsi="宋体" w:eastAsia="宋体"/>
                <w:szCs w:val="24"/>
                <w:lang w:eastAsia="zh-CN"/>
              </w:rPr>
            </w:pPr>
            <w:r>
              <w:rPr>
                <w:rFonts w:hint="eastAsia" w:hAnsi="宋体"/>
                <w:szCs w:val="24"/>
                <w:lang w:eastAsia="zh-CN"/>
              </w:rPr>
              <w:t xml:space="preserve">深圳市罗湖医院集团 </w:t>
            </w:r>
          </w:p>
        </w:tc>
      </w:tr>
      <w:tr w14:paraId="7EB7C8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62BC148">
            <w:pPr>
              <w:pStyle w:val="27"/>
              <w:spacing w:line="360" w:lineRule="auto"/>
              <w:jc w:val="center"/>
              <w:rPr>
                <w:rFonts w:hAnsi="宋体"/>
              </w:rPr>
            </w:pPr>
            <w:r>
              <w:rPr>
                <w:rFonts w:hint="eastAsia" w:hAnsi="宋体"/>
              </w:rPr>
              <w:t>3</w:t>
            </w:r>
          </w:p>
        </w:tc>
        <w:tc>
          <w:tcPr>
            <w:tcW w:w="1038" w:type="dxa"/>
            <w:vAlign w:val="center"/>
          </w:tcPr>
          <w:p w14:paraId="13B91ECC">
            <w:pPr>
              <w:pStyle w:val="27"/>
              <w:spacing w:line="360" w:lineRule="auto"/>
              <w:jc w:val="center"/>
              <w:rPr>
                <w:rFonts w:hAnsi="宋体"/>
              </w:rPr>
            </w:pPr>
            <w:r>
              <w:rPr>
                <w:rFonts w:hAnsi="宋体"/>
              </w:rPr>
              <w:t>2.2</w:t>
            </w:r>
          </w:p>
        </w:tc>
        <w:tc>
          <w:tcPr>
            <w:tcW w:w="1843" w:type="dxa"/>
            <w:vAlign w:val="center"/>
          </w:tcPr>
          <w:p w14:paraId="132E9C30">
            <w:pPr>
              <w:pStyle w:val="27"/>
              <w:spacing w:line="360" w:lineRule="exact"/>
              <w:jc w:val="center"/>
              <w:rPr>
                <w:rFonts w:hAnsi="宋体"/>
              </w:rPr>
            </w:pPr>
            <w:r>
              <w:rPr>
                <w:rFonts w:hint="eastAsia" w:hAnsi="宋体"/>
              </w:rPr>
              <w:t>采购代理机构</w:t>
            </w:r>
          </w:p>
        </w:tc>
        <w:tc>
          <w:tcPr>
            <w:tcW w:w="6520" w:type="dxa"/>
            <w:vAlign w:val="center"/>
          </w:tcPr>
          <w:p w14:paraId="5B81D321">
            <w:pPr>
              <w:pStyle w:val="27"/>
              <w:spacing w:line="360" w:lineRule="exact"/>
              <w:rPr>
                <w:rFonts w:hAnsi="宋体"/>
              </w:rPr>
            </w:pPr>
            <w:r>
              <w:rPr>
                <w:rFonts w:hAnsi="宋体"/>
              </w:rPr>
              <w:t>深圳市中正招标有限公司</w:t>
            </w:r>
          </w:p>
        </w:tc>
      </w:tr>
      <w:tr w14:paraId="5FEB1A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027711C7">
            <w:pPr>
              <w:pStyle w:val="27"/>
              <w:spacing w:line="360" w:lineRule="auto"/>
              <w:jc w:val="center"/>
              <w:rPr>
                <w:rFonts w:hAnsi="宋体"/>
              </w:rPr>
            </w:pPr>
            <w:r>
              <w:rPr>
                <w:rFonts w:hint="eastAsia" w:hAnsi="宋体"/>
              </w:rPr>
              <w:t>4</w:t>
            </w:r>
          </w:p>
        </w:tc>
        <w:tc>
          <w:tcPr>
            <w:tcW w:w="1038" w:type="dxa"/>
            <w:vAlign w:val="center"/>
          </w:tcPr>
          <w:p w14:paraId="31572A4E">
            <w:pPr>
              <w:pStyle w:val="27"/>
              <w:spacing w:line="360" w:lineRule="auto"/>
              <w:jc w:val="center"/>
              <w:rPr>
                <w:rFonts w:hAnsi="宋体"/>
              </w:rPr>
            </w:pPr>
            <w:r>
              <w:rPr>
                <w:rFonts w:hint="eastAsia" w:hAnsi="宋体"/>
              </w:rPr>
              <w:t>3.1</w:t>
            </w:r>
          </w:p>
        </w:tc>
        <w:tc>
          <w:tcPr>
            <w:tcW w:w="1843" w:type="dxa"/>
            <w:vAlign w:val="center"/>
          </w:tcPr>
          <w:p w14:paraId="0405CD55">
            <w:pPr>
              <w:pStyle w:val="27"/>
              <w:spacing w:line="360" w:lineRule="exact"/>
              <w:jc w:val="center"/>
              <w:rPr>
                <w:rFonts w:hAnsi="宋体"/>
              </w:rPr>
            </w:pPr>
            <w:r>
              <w:rPr>
                <w:rFonts w:hint="eastAsia" w:hAnsi="宋体"/>
              </w:rPr>
              <w:t>资金来源</w:t>
            </w:r>
          </w:p>
        </w:tc>
        <w:tc>
          <w:tcPr>
            <w:tcW w:w="6520" w:type="dxa"/>
            <w:vAlign w:val="center"/>
          </w:tcPr>
          <w:p w14:paraId="5817DB0B">
            <w:pPr>
              <w:pStyle w:val="27"/>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0C539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10E0366F">
            <w:pPr>
              <w:pStyle w:val="27"/>
              <w:spacing w:line="360" w:lineRule="auto"/>
              <w:jc w:val="center"/>
              <w:rPr>
                <w:rFonts w:hAnsi="宋体"/>
              </w:rPr>
            </w:pPr>
            <w:r>
              <w:rPr>
                <w:rFonts w:hint="eastAsia" w:hAnsi="宋体"/>
              </w:rPr>
              <w:t>5</w:t>
            </w:r>
          </w:p>
        </w:tc>
        <w:tc>
          <w:tcPr>
            <w:tcW w:w="1038" w:type="dxa"/>
            <w:vAlign w:val="center"/>
          </w:tcPr>
          <w:p w14:paraId="37A4AD37">
            <w:pPr>
              <w:pStyle w:val="27"/>
              <w:spacing w:line="360" w:lineRule="auto"/>
              <w:jc w:val="center"/>
              <w:rPr>
                <w:rFonts w:hAnsi="宋体"/>
              </w:rPr>
            </w:pPr>
            <w:r>
              <w:rPr>
                <w:rFonts w:hint="eastAsia" w:hAnsi="宋体"/>
              </w:rPr>
              <w:t>4.7</w:t>
            </w:r>
          </w:p>
        </w:tc>
        <w:tc>
          <w:tcPr>
            <w:tcW w:w="1843" w:type="dxa"/>
            <w:vAlign w:val="center"/>
          </w:tcPr>
          <w:p w14:paraId="5CB3B1B9">
            <w:pPr>
              <w:pStyle w:val="27"/>
              <w:spacing w:line="360" w:lineRule="auto"/>
              <w:jc w:val="center"/>
              <w:rPr>
                <w:rFonts w:hAnsi="宋体"/>
              </w:rPr>
            </w:pPr>
            <w:r>
              <w:rPr>
                <w:rFonts w:hint="eastAsia" w:hAnsi="宋体"/>
              </w:rPr>
              <w:t>投标人资格要求</w:t>
            </w:r>
          </w:p>
        </w:tc>
        <w:tc>
          <w:tcPr>
            <w:tcW w:w="6520" w:type="dxa"/>
            <w:vAlign w:val="center"/>
          </w:tcPr>
          <w:p w14:paraId="3AB9BA9D">
            <w:pPr>
              <w:pStyle w:val="27"/>
              <w:spacing w:line="360" w:lineRule="auto"/>
              <w:rPr>
                <w:rFonts w:hAnsi="宋体"/>
                <w:szCs w:val="21"/>
              </w:rPr>
            </w:pPr>
            <w:r>
              <w:rPr>
                <w:rFonts w:hint="eastAsia" w:hAnsi="宋体"/>
                <w:szCs w:val="21"/>
              </w:rPr>
              <w:t>详见《第一章 投标邀请》“申请人的资格要求”</w:t>
            </w:r>
          </w:p>
          <w:p w14:paraId="2D25F91C">
            <w:pPr>
              <w:pStyle w:val="27"/>
              <w:spacing w:line="360" w:lineRule="auto"/>
              <w:rPr>
                <w:rFonts w:hAnsi="宋体"/>
                <w:b/>
                <w:bCs/>
                <w:szCs w:val="21"/>
              </w:rPr>
            </w:pPr>
            <w:r>
              <w:rPr>
                <w:rFonts w:hint="eastAsia" w:hAnsi="宋体"/>
                <w:b/>
                <w:bCs/>
                <w:szCs w:val="21"/>
              </w:rPr>
              <w:t>（投标人资格证明文件详见第七章 投标文件格式）</w:t>
            </w:r>
          </w:p>
        </w:tc>
      </w:tr>
      <w:tr w14:paraId="53034A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A489D20">
            <w:pPr>
              <w:pStyle w:val="27"/>
              <w:spacing w:line="360" w:lineRule="auto"/>
              <w:jc w:val="center"/>
              <w:rPr>
                <w:rFonts w:hAnsi="宋体"/>
              </w:rPr>
            </w:pPr>
            <w:r>
              <w:rPr>
                <w:rFonts w:hint="eastAsia" w:hAnsi="宋体"/>
              </w:rPr>
              <w:t>6</w:t>
            </w:r>
          </w:p>
        </w:tc>
        <w:tc>
          <w:tcPr>
            <w:tcW w:w="1038" w:type="dxa"/>
            <w:vAlign w:val="center"/>
          </w:tcPr>
          <w:p w14:paraId="02413314">
            <w:pPr>
              <w:pStyle w:val="27"/>
              <w:spacing w:line="360" w:lineRule="auto"/>
              <w:jc w:val="center"/>
              <w:rPr>
                <w:rFonts w:hAnsi="宋体"/>
              </w:rPr>
            </w:pPr>
            <w:r>
              <w:rPr>
                <w:rFonts w:hint="eastAsia" w:hAnsi="宋体"/>
              </w:rPr>
              <w:t>4.8</w:t>
            </w:r>
          </w:p>
        </w:tc>
        <w:tc>
          <w:tcPr>
            <w:tcW w:w="1843" w:type="dxa"/>
            <w:vAlign w:val="center"/>
          </w:tcPr>
          <w:p w14:paraId="4781E7FE">
            <w:pPr>
              <w:pStyle w:val="27"/>
              <w:spacing w:line="360" w:lineRule="auto"/>
              <w:jc w:val="center"/>
              <w:rPr>
                <w:rFonts w:hAnsi="宋体"/>
              </w:rPr>
            </w:pPr>
            <w:r>
              <w:rPr>
                <w:rFonts w:hint="eastAsia" w:hAnsi="宋体"/>
              </w:rPr>
              <w:t>联合体投标</w:t>
            </w:r>
          </w:p>
        </w:tc>
        <w:tc>
          <w:tcPr>
            <w:tcW w:w="6520" w:type="dxa"/>
          </w:tcPr>
          <w:p w14:paraId="1F87C69D">
            <w:pPr>
              <w:pStyle w:val="27"/>
              <w:spacing w:line="360" w:lineRule="auto"/>
              <w:rPr>
                <w:rFonts w:hAnsi="宋体"/>
              </w:rPr>
            </w:pPr>
            <w:r>
              <w:rPr>
                <w:rFonts w:hint="eastAsia" w:hAnsi="宋体"/>
              </w:rPr>
              <w:t>不接受</w:t>
            </w:r>
          </w:p>
        </w:tc>
      </w:tr>
      <w:tr w14:paraId="70936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511151">
            <w:pPr>
              <w:pStyle w:val="27"/>
              <w:spacing w:line="360" w:lineRule="auto"/>
              <w:jc w:val="center"/>
              <w:rPr>
                <w:rFonts w:hAnsi="宋体"/>
              </w:rPr>
            </w:pPr>
            <w:r>
              <w:rPr>
                <w:rFonts w:hint="eastAsia" w:hAnsi="宋体"/>
              </w:rPr>
              <w:t>7</w:t>
            </w:r>
          </w:p>
        </w:tc>
        <w:tc>
          <w:tcPr>
            <w:tcW w:w="1038" w:type="dxa"/>
            <w:vAlign w:val="center"/>
          </w:tcPr>
          <w:p w14:paraId="01F73E4B">
            <w:pPr>
              <w:pStyle w:val="27"/>
              <w:spacing w:line="360" w:lineRule="auto"/>
              <w:jc w:val="center"/>
              <w:rPr>
                <w:rFonts w:hAnsi="宋体"/>
              </w:rPr>
            </w:pPr>
            <w:r>
              <w:rPr>
                <w:rFonts w:hint="eastAsia" w:hAnsi="宋体"/>
              </w:rPr>
              <w:t>6.1</w:t>
            </w:r>
          </w:p>
        </w:tc>
        <w:tc>
          <w:tcPr>
            <w:tcW w:w="1843" w:type="dxa"/>
            <w:vAlign w:val="center"/>
          </w:tcPr>
          <w:p w14:paraId="3F0E5C38">
            <w:pPr>
              <w:pStyle w:val="27"/>
              <w:spacing w:line="360" w:lineRule="auto"/>
              <w:jc w:val="center"/>
              <w:rPr>
                <w:rFonts w:hAnsi="宋体"/>
              </w:rPr>
            </w:pPr>
            <w:r>
              <w:rPr>
                <w:rFonts w:hint="eastAsia" w:hAnsi="宋体"/>
              </w:rPr>
              <w:t>踏勘现场</w:t>
            </w:r>
          </w:p>
        </w:tc>
        <w:tc>
          <w:tcPr>
            <w:tcW w:w="6520" w:type="dxa"/>
          </w:tcPr>
          <w:p w14:paraId="79B31CEC">
            <w:pPr>
              <w:pStyle w:val="27"/>
              <w:spacing w:line="360" w:lineRule="auto"/>
              <w:rPr>
                <w:rFonts w:hAnsi="宋体"/>
              </w:rPr>
            </w:pPr>
            <w:r>
              <w:rPr>
                <w:rFonts w:hint="eastAsia" w:hAnsi="宋体"/>
              </w:rPr>
              <w:t>不统一组织</w:t>
            </w:r>
            <w:r>
              <w:rPr>
                <w:rFonts w:hint="eastAsia"/>
                <w:snapToGrid w:val="0"/>
              </w:rPr>
              <w:t>，由各投标人自行查看现场。</w:t>
            </w:r>
          </w:p>
        </w:tc>
      </w:tr>
      <w:tr w14:paraId="26FF36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49402B1F">
            <w:pPr>
              <w:pStyle w:val="27"/>
              <w:spacing w:line="360" w:lineRule="auto"/>
              <w:jc w:val="center"/>
              <w:rPr>
                <w:rFonts w:hAnsi="宋体"/>
              </w:rPr>
            </w:pPr>
            <w:r>
              <w:rPr>
                <w:rFonts w:hint="eastAsia" w:hAnsi="宋体"/>
              </w:rPr>
              <w:t>8</w:t>
            </w:r>
          </w:p>
        </w:tc>
        <w:tc>
          <w:tcPr>
            <w:tcW w:w="1038" w:type="dxa"/>
            <w:vAlign w:val="center"/>
          </w:tcPr>
          <w:p w14:paraId="18D0FD2A">
            <w:pPr>
              <w:pStyle w:val="27"/>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12B07507">
            <w:pPr>
              <w:pStyle w:val="27"/>
              <w:spacing w:line="360" w:lineRule="auto"/>
              <w:jc w:val="center"/>
              <w:rPr>
                <w:rFonts w:hAnsi="宋体"/>
              </w:rPr>
            </w:pPr>
            <w:r>
              <w:rPr>
                <w:rFonts w:hint="eastAsia" w:hAnsi="宋体"/>
              </w:rPr>
              <w:t>投标有效期</w:t>
            </w:r>
          </w:p>
        </w:tc>
        <w:tc>
          <w:tcPr>
            <w:tcW w:w="6520" w:type="dxa"/>
          </w:tcPr>
          <w:p w14:paraId="76D6D6FA">
            <w:pPr>
              <w:pStyle w:val="27"/>
              <w:spacing w:line="360" w:lineRule="auto"/>
              <w:rPr>
                <w:rFonts w:hAnsi="宋体"/>
              </w:rPr>
            </w:pPr>
            <w:r>
              <w:rPr>
                <w:rFonts w:hint="eastAsia" w:hAnsi="宋体"/>
              </w:rPr>
              <w:t>90</w:t>
            </w:r>
            <w:r>
              <w:rPr>
                <w:rFonts w:hAnsi="宋体"/>
              </w:rPr>
              <w:t>日历天（从投标截止之日算起）</w:t>
            </w:r>
          </w:p>
        </w:tc>
      </w:tr>
      <w:tr w14:paraId="6D09E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28" w:type="dxa"/>
            <w:vAlign w:val="center"/>
          </w:tcPr>
          <w:p w14:paraId="13E996AA">
            <w:pPr>
              <w:pStyle w:val="27"/>
              <w:spacing w:line="360" w:lineRule="auto"/>
              <w:jc w:val="center"/>
              <w:rPr>
                <w:rFonts w:hAnsi="宋体"/>
              </w:rPr>
            </w:pPr>
            <w:r>
              <w:rPr>
                <w:rFonts w:hint="eastAsia" w:hAnsi="宋体"/>
              </w:rPr>
              <w:t>9</w:t>
            </w:r>
          </w:p>
        </w:tc>
        <w:tc>
          <w:tcPr>
            <w:tcW w:w="1038" w:type="dxa"/>
            <w:vAlign w:val="center"/>
          </w:tcPr>
          <w:p w14:paraId="5033C374">
            <w:pPr>
              <w:pStyle w:val="27"/>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1ED864DB">
            <w:pPr>
              <w:pStyle w:val="27"/>
              <w:spacing w:line="360" w:lineRule="auto"/>
              <w:jc w:val="center"/>
              <w:rPr>
                <w:rFonts w:hAnsi="宋体"/>
              </w:rPr>
            </w:pPr>
            <w:r>
              <w:rPr>
                <w:rFonts w:hint="eastAsia" w:hAnsi="宋体"/>
              </w:rPr>
              <w:t>投标保证金</w:t>
            </w:r>
          </w:p>
        </w:tc>
        <w:tc>
          <w:tcPr>
            <w:tcW w:w="6520" w:type="dxa"/>
            <w:vAlign w:val="center"/>
          </w:tcPr>
          <w:p w14:paraId="14E4C0AF">
            <w:pPr>
              <w:tabs>
                <w:tab w:val="left" w:pos="915"/>
              </w:tabs>
              <w:spacing w:line="360" w:lineRule="exact"/>
              <w:rPr>
                <w:rFonts w:hAnsi="宋体"/>
              </w:rPr>
            </w:pPr>
            <w:r>
              <w:rPr>
                <w:rFonts w:hint="eastAsia" w:hAnsi="宋体"/>
              </w:rPr>
              <w:t>不要求向采购代理机构提交</w:t>
            </w:r>
          </w:p>
        </w:tc>
      </w:tr>
      <w:tr w14:paraId="736A1B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6F0D17E5">
            <w:pPr>
              <w:pStyle w:val="27"/>
              <w:spacing w:line="360" w:lineRule="auto"/>
              <w:jc w:val="center"/>
              <w:rPr>
                <w:rFonts w:hAnsi="宋体"/>
              </w:rPr>
            </w:pPr>
            <w:r>
              <w:rPr>
                <w:rFonts w:hint="eastAsia" w:hAnsi="宋体"/>
              </w:rPr>
              <w:t>10</w:t>
            </w:r>
          </w:p>
        </w:tc>
        <w:tc>
          <w:tcPr>
            <w:tcW w:w="1038" w:type="dxa"/>
            <w:vAlign w:val="center"/>
          </w:tcPr>
          <w:p w14:paraId="7DBEC1C9">
            <w:pPr>
              <w:pStyle w:val="27"/>
              <w:spacing w:line="360" w:lineRule="auto"/>
              <w:jc w:val="center"/>
              <w:rPr>
                <w:rFonts w:hAnsi="宋体"/>
              </w:rPr>
            </w:pPr>
            <w:r>
              <w:rPr>
                <w:rFonts w:hint="eastAsia" w:hAnsi="宋体"/>
              </w:rPr>
              <w:t>16.1</w:t>
            </w:r>
          </w:p>
        </w:tc>
        <w:tc>
          <w:tcPr>
            <w:tcW w:w="1843" w:type="dxa"/>
            <w:vAlign w:val="center"/>
          </w:tcPr>
          <w:p w14:paraId="097D75BC">
            <w:pPr>
              <w:pStyle w:val="27"/>
              <w:spacing w:line="360" w:lineRule="auto"/>
              <w:jc w:val="center"/>
              <w:rPr>
                <w:rFonts w:hAnsi="宋体"/>
              </w:rPr>
            </w:pPr>
            <w:r>
              <w:rPr>
                <w:rFonts w:hint="eastAsia" w:hAnsi="宋体"/>
              </w:rPr>
              <w:t>投标预备会</w:t>
            </w:r>
          </w:p>
          <w:p w14:paraId="46F7F572">
            <w:pPr>
              <w:pStyle w:val="27"/>
              <w:spacing w:line="360" w:lineRule="auto"/>
              <w:jc w:val="center"/>
              <w:rPr>
                <w:rFonts w:hAnsi="宋体"/>
              </w:rPr>
            </w:pPr>
            <w:r>
              <w:rPr>
                <w:rFonts w:hint="eastAsia" w:hAnsi="宋体"/>
              </w:rPr>
              <w:t>（答疑会）</w:t>
            </w:r>
          </w:p>
        </w:tc>
        <w:tc>
          <w:tcPr>
            <w:tcW w:w="6520" w:type="dxa"/>
            <w:vAlign w:val="center"/>
          </w:tcPr>
          <w:p w14:paraId="4F9A2586">
            <w:pPr>
              <w:pStyle w:val="27"/>
              <w:spacing w:line="360" w:lineRule="auto"/>
              <w:rPr>
                <w:rFonts w:hAnsi="宋体"/>
              </w:rPr>
            </w:pPr>
            <w:r>
              <w:rPr>
                <w:rFonts w:hint="eastAsia" w:hAnsi="宋体"/>
              </w:rPr>
              <w:t>不召开</w:t>
            </w:r>
          </w:p>
        </w:tc>
      </w:tr>
      <w:tr w14:paraId="5ADF2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E4BEF53">
            <w:pPr>
              <w:pStyle w:val="27"/>
              <w:spacing w:line="360" w:lineRule="auto"/>
              <w:jc w:val="center"/>
              <w:rPr>
                <w:rFonts w:hAnsi="宋体"/>
              </w:rPr>
            </w:pPr>
            <w:r>
              <w:rPr>
                <w:rFonts w:hint="eastAsia" w:hAnsi="宋体"/>
              </w:rPr>
              <w:t>11</w:t>
            </w:r>
          </w:p>
        </w:tc>
        <w:tc>
          <w:tcPr>
            <w:tcW w:w="1038" w:type="dxa"/>
            <w:vAlign w:val="center"/>
          </w:tcPr>
          <w:p w14:paraId="2D0122F2">
            <w:pPr>
              <w:pStyle w:val="27"/>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7EF19815">
            <w:pPr>
              <w:pStyle w:val="27"/>
              <w:spacing w:line="360" w:lineRule="auto"/>
              <w:jc w:val="center"/>
              <w:rPr>
                <w:rFonts w:hAnsi="宋体"/>
              </w:rPr>
            </w:pPr>
            <w:r>
              <w:rPr>
                <w:rFonts w:hint="eastAsia" w:hAnsi="宋体"/>
              </w:rPr>
              <w:t>投标文件数量</w:t>
            </w:r>
          </w:p>
        </w:tc>
        <w:tc>
          <w:tcPr>
            <w:tcW w:w="6520" w:type="dxa"/>
          </w:tcPr>
          <w:p w14:paraId="69A1C2D8">
            <w:pPr>
              <w:pStyle w:val="27"/>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299FE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07CD50">
            <w:pPr>
              <w:pStyle w:val="27"/>
              <w:spacing w:line="360" w:lineRule="auto"/>
              <w:jc w:val="center"/>
              <w:rPr>
                <w:rFonts w:hAnsi="宋体"/>
              </w:rPr>
            </w:pPr>
            <w:r>
              <w:rPr>
                <w:rFonts w:hint="eastAsia" w:hAnsi="宋体"/>
              </w:rPr>
              <w:t>12</w:t>
            </w:r>
          </w:p>
        </w:tc>
        <w:tc>
          <w:tcPr>
            <w:tcW w:w="1038" w:type="dxa"/>
            <w:vAlign w:val="center"/>
          </w:tcPr>
          <w:p w14:paraId="4E188869">
            <w:pPr>
              <w:pStyle w:val="27"/>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65ED261A">
            <w:pPr>
              <w:pStyle w:val="27"/>
              <w:spacing w:line="360" w:lineRule="auto"/>
              <w:jc w:val="center"/>
              <w:rPr>
                <w:rFonts w:hAnsi="宋体"/>
              </w:rPr>
            </w:pPr>
            <w:r>
              <w:rPr>
                <w:rFonts w:hint="eastAsia" w:hAnsi="宋体"/>
              </w:rPr>
              <w:t>开标</w:t>
            </w:r>
          </w:p>
        </w:tc>
        <w:tc>
          <w:tcPr>
            <w:tcW w:w="6520" w:type="dxa"/>
          </w:tcPr>
          <w:p w14:paraId="6D3C1C2E">
            <w:pPr>
              <w:pStyle w:val="27"/>
              <w:spacing w:line="360" w:lineRule="auto"/>
              <w:rPr>
                <w:rFonts w:hAnsi="宋体"/>
              </w:rPr>
            </w:pPr>
            <w:r>
              <w:rPr>
                <w:rFonts w:hint="eastAsia" w:hAnsi="宋体"/>
                <w:szCs w:val="21"/>
              </w:rPr>
              <w:t>详见《第一章 投标邀请》</w:t>
            </w:r>
          </w:p>
        </w:tc>
      </w:tr>
      <w:tr w14:paraId="20A5CD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C74BA73">
            <w:pPr>
              <w:pStyle w:val="27"/>
              <w:spacing w:line="360" w:lineRule="auto"/>
              <w:jc w:val="center"/>
              <w:rPr>
                <w:rFonts w:hAnsi="宋体"/>
              </w:rPr>
            </w:pPr>
            <w:r>
              <w:rPr>
                <w:rFonts w:hint="eastAsia" w:hAnsi="宋体"/>
              </w:rPr>
              <w:t>13</w:t>
            </w:r>
          </w:p>
        </w:tc>
        <w:tc>
          <w:tcPr>
            <w:tcW w:w="1038" w:type="dxa"/>
            <w:vAlign w:val="center"/>
          </w:tcPr>
          <w:p w14:paraId="74C80F39">
            <w:pPr>
              <w:pStyle w:val="27"/>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65A62743">
            <w:pPr>
              <w:pStyle w:val="27"/>
              <w:spacing w:line="360" w:lineRule="auto"/>
              <w:jc w:val="center"/>
              <w:rPr>
                <w:rFonts w:hAnsi="宋体"/>
              </w:rPr>
            </w:pPr>
            <w:r>
              <w:rPr>
                <w:rFonts w:hint="eastAsia" w:hAnsi="宋体"/>
              </w:rPr>
              <w:t>投标截止时间</w:t>
            </w:r>
          </w:p>
        </w:tc>
        <w:tc>
          <w:tcPr>
            <w:tcW w:w="6520" w:type="dxa"/>
          </w:tcPr>
          <w:p w14:paraId="11514B42">
            <w:pPr>
              <w:pStyle w:val="27"/>
              <w:spacing w:line="360" w:lineRule="auto"/>
              <w:rPr>
                <w:rFonts w:hAnsi="宋体"/>
                <w:b/>
              </w:rPr>
            </w:pPr>
            <w:r>
              <w:rPr>
                <w:rFonts w:hint="eastAsia" w:hAnsi="宋体"/>
                <w:szCs w:val="21"/>
              </w:rPr>
              <w:t>详见《第一章 投标邀请》</w:t>
            </w:r>
          </w:p>
        </w:tc>
      </w:tr>
      <w:tr w14:paraId="1D131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29BB0E1">
            <w:pPr>
              <w:pStyle w:val="27"/>
              <w:spacing w:line="360" w:lineRule="auto"/>
              <w:jc w:val="center"/>
              <w:rPr>
                <w:rFonts w:hAnsi="宋体"/>
              </w:rPr>
            </w:pPr>
            <w:r>
              <w:rPr>
                <w:rFonts w:hint="eastAsia" w:hAnsi="宋体"/>
              </w:rPr>
              <w:t>14</w:t>
            </w:r>
          </w:p>
        </w:tc>
        <w:tc>
          <w:tcPr>
            <w:tcW w:w="1038" w:type="dxa"/>
            <w:vAlign w:val="center"/>
          </w:tcPr>
          <w:p w14:paraId="61DC3D01">
            <w:pPr>
              <w:pStyle w:val="27"/>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0E713BE3">
            <w:pPr>
              <w:pStyle w:val="27"/>
              <w:spacing w:line="360" w:lineRule="auto"/>
              <w:jc w:val="center"/>
              <w:rPr>
                <w:rFonts w:hAnsi="宋体"/>
              </w:rPr>
            </w:pPr>
            <w:r>
              <w:rPr>
                <w:rFonts w:hint="eastAsia" w:hAnsi="宋体"/>
              </w:rPr>
              <w:t>评标办法</w:t>
            </w:r>
          </w:p>
        </w:tc>
        <w:tc>
          <w:tcPr>
            <w:tcW w:w="6520" w:type="dxa"/>
          </w:tcPr>
          <w:p w14:paraId="3F44DD43">
            <w:pPr>
              <w:pStyle w:val="27"/>
              <w:spacing w:line="360" w:lineRule="auto"/>
              <w:rPr>
                <w:rFonts w:hAnsi="宋体"/>
              </w:rPr>
            </w:pPr>
            <w:r>
              <w:rPr>
                <w:rFonts w:hint="eastAsia" w:hAnsi="宋体"/>
              </w:rPr>
              <w:t>综合评分法</w:t>
            </w:r>
          </w:p>
        </w:tc>
      </w:tr>
      <w:tr w14:paraId="4CA859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7A34625">
            <w:pPr>
              <w:pStyle w:val="27"/>
              <w:spacing w:line="360" w:lineRule="auto"/>
              <w:jc w:val="center"/>
              <w:rPr>
                <w:rFonts w:hAnsi="宋体"/>
              </w:rPr>
            </w:pPr>
            <w:r>
              <w:rPr>
                <w:rFonts w:hint="eastAsia" w:hAnsi="宋体"/>
              </w:rPr>
              <w:t>15</w:t>
            </w:r>
          </w:p>
        </w:tc>
        <w:tc>
          <w:tcPr>
            <w:tcW w:w="1038" w:type="dxa"/>
            <w:vAlign w:val="center"/>
          </w:tcPr>
          <w:p w14:paraId="557E05EA">
            <w:pPr>
              <w:pStyle w:val="27"/>
              <w:spacing w:line="360" w:lineRule="auto"/>
              <w:jc w:val="center"/>
              <w:rPr>
                <w:rFonts w:hAnsi="宋体"/>
              </w:rPr>
            </w:pPr>
            <w:r>
              <w:rPr>
                <w:rFonts w:hint="eastAsia" w:hAnsi="宋体"/>
              </w:rPr>
              <w:t>33</w:t>
            </w:r>
            <w:r>
              <w:rPr>
                <w:rFonts w:hAnsi="宋体"/>
              </w:rPr>
              <w:t>.1</w:t>
            </w:r>
          </w:p>
        </w:tc>
        <w:tc>
          <w:tcPr>
            <w:tcW w:w="1843" w:type="dxa"/>
            <w:vAlign w:val="center"/>
          </w:tcPr>
          <w:p w14:paraId="4AA9E670">
            <w:pPr>
              <w:pStyle w:val="27"/>
              <w:spacing w:line="360" w:lineRule="auto"/>
              <w:jc w:val="center"/>
              <w:rPr>
                <w:snapToGrid w:val="0"/>
                <w:kern w:val="0"/>
              </w:rPr>
            </w:pPr>
            <w:r>
              <w:rPr>
                <w:rFonts w:hint="eastAsia"/>
                <w:snapToGrid w:val="0"/>
                <w:kern w:val="0"/>
              </w:rPr>
              <w:t>履约保证金</w:t>
            </w:r>
          </w:p>
        </w:tc>
        <w:tc>
          <w:tcPr>
            <w:tcW w:w="6520" w:type="dxa"/>
          </w:tcPr>
          <w:p w14:paraId="21CAE2A1">
            <w:pPr>
              <w:pStyle w:val="27"/>
              <w:spacing w:line="360" w:lineRule="auto"/>
              <w:rPr>
                <w:rFonts w:hAnsi="宋体"/>
              </w:rPr>
            </w:pPr>
            <w:r>
              <w:rPr>
                <w:rFonts w:hint="eastAsia"/>
                <w:snapToGrid w:val="0"/>
                <w:kern w:val="0"/>
              </w:rPr>
              <w:t>按签订的合同条款执行</w:t>
            </w:r>
          </w:p>
        </w:tc>
      </w:tr>
      <w:tr w14:paraId="6F3699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9C1DD45">
            <w:pPr>
              <w:pStyle w:val="27"/>
              <w:spacing w:line="360" w:lineRule="auto"/>
              <w:jc w:val="center"/>
              <w:rPr>
                <w:rFonts w:hAnsi="宋体"/>
              </w:rPr>
            </w:pPr>
            <w:r>
              <w:rPr>
                <w:rFonts w:hint="eastAsia" w:hAnsi="宋体"/>
              </w:rPr>
              <w:t>16</w:t>
            </w:r>
          </w:p>
        </w:tc>
        <w:tc>
          <w:tcPr>
            <w:tcW w:w="1038" w:type="dxa"/>
            <w:vAlign w:val="center"/>
          </w:tcPr>
          <w:p w14:paraId="065D8B83">
            <w:pPr>
              <w:pStyle w:val="27"/>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42455313">
            <w:pPr>
              <w:pStyle w:val="27"/>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57E9BAEC">
            <w:pPr>
              <w:pStyle w:val="27"/>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4792F84">
            <w:pPr>
              <w:pStyle w:val="27"/>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15</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5</w:t>
            </w:r>
            <w:r>
              <w:rPr>
                <w:rFonts w:hint="eastAsia" w:asciiTheme="minorEastAsia" w:hAnsiTheme="minorEastAsia" w:eastAsiaTheme="minorEastAsia"/>
              </w:rPr>
              <w:t>000元。</w:t>
            </w:r>
          </w:p>
          <w:p w14:paraId="3C81C024">
            <w:pPr>
              <w:pStyle w:val="27"/>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17669B8F">
      <w:pPr>
        <w:spacing w:line="240" w:lineRule="exact"/>
      </w:pPr>
    </w:p>
    <w:p w14:paraId="4A7F8444">
      <w:pPr>
        <w:spacing w:line="240" w:lineRule="exact"/>
      </w:pPr>
    </w:p>
    <w:p w14:paraId="2309E568">
      <w:pPr>
        <w:spacing w:line="240" w:lineRule="exact"/>
      </w:pPr>
    </w:p>
    <w:p w14:paraId="2C9022D9">
      <w:pPr>
        <w:spacing w:line="240" w:lineRule="exact"/>
      </w:pPr>
    </w:p>
    <w:p w14:paraId="42434C66">
      <w:pPr>
        <w:spacing w:line="240" w:lineRule="exact"/>
      </w:pPr>
    </w:p>
    <w:p w14:paraId="2DD5D9CC">
      <w:pPr>
        <w:spacing w:line="240" w:lineRule="exact"/>
      </w:pPr>
    </w:p>
    <w:p w14:paraId="6BE0335B">
      <w:pPr>
        <w:spacing w:line="240" w:lineRule="exact"/>
      </w:pPr>
    </w:p>
    <w:p w14:paraId="6DDC9A1A">
      <w:pPr>
        <w:spacing w:line="240" w:lineRule="exact"/>
      </w:pPr>
    </w:p>
    <w:p w14:paraId="6D9B9F06">
      <w:pPr>
        <w:spacing w:line="240" w:lineRule="exact"/>
      </w:pPr>
    </w:p>
    <w:p w14:paraId="35892953">
      <w:pPr>
        <w:spacing w:line="240" w:lineRule="exact"/>
      </w:pPr>
    </w:p>
    <w:p w14:paraId="4214F3F5">
      <w:pPr>
        <w:spacing w:line="240" w:lineRule="exact"/>
      </w:pPr>
    </w:p>
    <w:p w14:paraId="353BE19C">
      <w:pPr>
        <w:spacing w:line="240" w:lineRule="exact"/>
      </w:pPr>
    </w:p>
    <w:p w14:paraId="505BC509">
      <w:pPr>
        <w:spacing w:line="240" w:lineRule="exact"/>
      </w:pPr>
    </w:p>
    <w:p w14:paraId="799DB7A4">
      <w:pPr>
        <w:spacing w:line="240" w:lineRule="exact"/>
      </w:pPr>
    </w:p>
    <w:p w14:paraId="616C9E46">
      <w:pPr>
        <w:spacing w:line="240" w:lineRule="exact"/>
      </w:pPr>
    </w:p>
    <w:p w14:paraId="6C58416E">
      <w:pPr>
        <w:spacing w:line="240" w:lineRule="exact"/>
      </w:pPr>
    </w:p>
    <w:p w14:paraId="5750482C">
      <w:pPr>
        <w:spacing w:line="240" w:lineRule="exact"/>
      </w:pPr>
    </w:p>
    <w:p w14:paraId="2CC81A13">
      <w:pPr>
        <w:spacing w:line="240" w:lineRule="exact"/>
      </w:pPr>
    </w:p>
    <w:p w14:paraId="797E275F">
      <w:pPr>
        <w:spacing w:line="240" w:lineRule="exact"/>
      </w:pPr>
    </w:p>
    <w:p w14:paraId="0E06EF51">
      <w:pPr>
        <w:spacing w:line="240" w:lineRule="exact"/>
      </w:pPr>
    </w:p>
    <w:p w14:paraId="1F7EF2F6">
      <w:pPr>
        <w:spacing w:line="240" w:lineRule="exact"/>
      </w:pPr>
    </w:p>
    <w:p w14:paraId="0CDB1AD2">
      <w:pPr>
        <w:spacing w:line="240" w:lineRule="exact"/>
      </w:pPr>
    </w:p>
    <w:p w14:paraId="042EED64">
      <w:pPr>
        <w:spacing w:line="240" w:lineRule="exact"/>
      </w:pPr>
    </w:p>
    <w:p w14:paraId="52A23C64">
      <w:pPr>
        <w:spacing w:line="240" w:lineRule="exact"/>
      </w:pPr>
    </w:p>
    <w:p w14:paraId="2865D744">
      <w:pPr>
        <w:spacing w:line="240" w:lineRule="exact"/>
      </w:pPr>
    </w:p>
    <w:p w14:paraId="75A01DB2">
      <w:pPr>
        <w:spacing w:line="240" w:lineRule="exact"/>
      </w:pPr>
    </w:p>
    <w:p w14:paraId="7F8E5F2B">
      <w:pPr>
        <w:spacing w:line="240" w:lineRule="exact"/>
      </w:pPr>
    </w:p>
    <w:p w14:paraId="563A33B9">
      <w:pPr>
        <w:spacing w:line="240" w:lineRule="exact"/>
      </w:pPr>
    </w:p>
    <w:p w14:paraId="1000CD47">
      <w:pPr>
        <w:spacing w:line="240" w:lineRule="exact"/>
      </w:pPr>
    </w:p>
    <w:p w14:paraId="503CDF62">
      <w:pPr>
        <w:spacing w:line="240" w:lineRule="exact"/>
      </w:pPr>
    </w:p>
    <w:p w14:paraId="6C4E016E">
      <w:pPr>
        <w:spacing w:line="240" w:lineRule="exact"/>
      </w:pPr>
    </w:p>
    <w:p w14:paraId="21CB29B2">
      <w:pPr>
        <w:spacing w:line="240" w:lineRule="exact"/>
      </w:pPr>
    </w:p>
    <w:p w14:paraId="57B0A8E4">
      <w:pPr>
        <w:spacing w:line="240" w:lineRule="exact"/>
      </w:pPr>
    </w:p>
    <w:p w14:paraId="4FEDA170">
      <w:pPr>
        <w:spacing w:line="240" w:lineRule="exact"/>
      </w:pPr>
    </w:p>
    <w:p w14:paraId="3A0F5605">
      <w:pPr>
        <w:spacing w:line="240" w:lineRule="exact"/>
      </w:pPr>
    </w:p>
    <w:p w14:paraId="5570DFB9">
      <w:pPr>
        <w:spacing w:line="240" w:lineRule="exact"/>
      </w:pPr>
    </w:p>
    <w:p w14:paraId="603BD1C9">
      <w:pPr>
        <w:spacing w:line="240" w:lineRule="exact"/>
      </w:pPr>
    </w:p>
    <w:p w14:paraId="5BD77FA0">
      <w:pPr>
        <w:spacing w:line="240" w:lineRule="exact"/>
      </w:pPr>
    </w:p>
    <w:p w14:paraId="62AF4702">
      <w:pPr>
        <w:spacing w:line="240" w:lineRule="exact"/>
      </w:pPr>
    </w:p>
    <w:p w14:paraId="1A475138">
      <w:pPr>
        <w:spacing w:line="240" w:lineRule="exact"/>
      </w:pPr>
    </w:p>
    <w:p w14:paraId="00737B86">
      <w:pPr>
        <w:spacing w:line="240" w:lineRule="exact"/>
      </w:pPr>
    </w:p>
    <w:p w14:paraId="79162F94">
      <w:pPr>
        <w:spacing w:line="240" w:lineRule="exact"/>
      </w:pPr>
    </w:p>
    <w:p w14:paraId="1EA00CC5">
      <w:pPr>
        <w:spacing w:line="240" w:lineRule="exact"/>
      </w:pPr>
    </w:p>
    <w:p w14:paraId="0A5097FB">
      <w:pPr>
        <w:spacing w:line="240" w:lineRule="exact"/>
      </w:pPr>
    </w:p>
    <w:p w14:paraId="6DF08DE4">
      <w:pPr>
        <w:spacing w:line="240" w:lineRule="exact"/>
      </w:pPr>
    </w:p>
    <w:p w14:paraId="595F7FF4">
      <w:pPr>
        <w:spacing w:line="240" w:lineRule="exact"/>
      </w:pPr>
    </w:p>
    <w:p w14:paraId="6A488AB0">
      <w:pPr>
        <w:spacing w:line="240" w:lineRule="exact"/>
      </w:pPr>
    </w:p>
    <w:p w14:paraId="27A1B5C6">
      <w:pPr>
        <w:spacing w:line="240" w:lineRule="exact"/>
      </w:pPr>
    </w:p>
    <w:p w14:paraId="09DBF562">
      <w:pPr>
        <w:spacing w:line="240" w:lineRule="exact"/>
      </w:pPr>
    </w:p>
    <w:p w14:paraId="75587D55">
      <w:pPr>
        <w:spacing w:line="240" w:lineRule="exact"/>
      </w:pPr>
    </w:p>
    <w:p w14:paraId="2D83A849">
      <w:pPr>
        <w:spacing w:line="240" w:lineRule="exact"/>
      </w:pPr>
    </w:p>
    <w:p w14:paraId="07C03E3E">
      <w:pPr>
        <w:spacing w:line="240" w:lineRule="exact"/>
      </w:pPr>
    </w:p>
    <w:p w14:paraId="5518DD37">
      <w:pPr>
        <w:spacing w:line="240" w:lineRule="exact"/>
      </w:pPr>
    </w:p>
    <w:p w14:paraId="71D08A96">
      <w:pPr>
        <w:spacing w:line="240" w:lineRule="exact"/>
      </w:pPr>
    </w:p>
    <w:p w14:paraId="79909C09">
      <w:pPr>
        <w:pStyle w:val="2"/>
        <w:rPr>
          <w:rFonts w:hint="eastAsia"/>
        </w:rPr>
      </w:pPr>
      <w:bookmarkStart w:id="19" w:name="_Toc135293330"/>
    </w:p>
    <w:p w14:paraId="2A13B36B">
      <w:pPr>
        <w:pStyle w:val="2"/>
      </w:pPr>
      <w:r>
        <w:rPr>
          <w:rFonts w:hint="eastAsia"/>
        </w:rPr>
        <w:t>第六章  投标人须知</w:t>
      </w:r>
      <w:bookmarkEnd w:id="19"/>
    </w:p>
    <w:p w14:paraId="1AD97274">
      <w:pPr>
        <w:pStyle w:val="4"/>
        <w:spacing w:before="0" w:after="0"/>
      </w:pPr>
      <w:bookmarkStart w:id="20" w:name="_Toc135293331"/>
      <w:r>
        <w:rPr>
          <w:rFonts w:hint="eastAsia"/>
        </w:rPr>
        <w:t>一、说</w:t>
      </w:r>
      <w:r>
        <w:t xml:space="preserve">  </w:t>
      </w:r>
      <w:r>
        <w:rPr>
          <w:rFonts w:hint="eastAsia"/>
        </w:rPr>
        <w:t>明</w:t>
      </w:r>
      <w:bookmarkEnd w:id="20"/>
    </w:p>
    <w:p w14:paraId="45B3B68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61280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仅适用于投标人须知前附表（以下简称“前附表”）第1项所叙述项目的货物、工程及服务采购。</w:t>
      </w:r>
    </w:p>
    <w:p w14:paraId="0F3E75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784FDAD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569FB9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52CC42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是指</w:t>
      </w:r>
      <w:r>
        <w:rPr>
          <w:rFonts w:hint="eastAsia" w:asciiTheme="minorEastAsia" w:hAnsiTheme="minorEastAsia" w:eastAsiaTheme="minorEastAsia"/>
          <w:snapToGrid w:val="0"/>
          <w:kern w:val="0"/>
        </w:rPr>
        <w:t>前附表第3项所述。</w:t>
      </w:r>
    </w:p>
    <w:p w14:paraId="3BEA38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21CF5C5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  “货物”是指各种形态和种类的物品，包括原材料、燃料、设备、产品等。</w:t>
      </w:r>
    </w:p>
    <w:p w14:paraId="06E872E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5D790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  “服务”是指除货物和工程以外的其他政府采购对象，包括政府自身需要的服务和政府向社会公众提供的公共服务。</w:t>
      </w:r>
    </w:p>
    <w:p w14:paraId="3DA2E9C8">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30A9BB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6871B46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4E75C1D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70B6E79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70EA3B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7886243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345B25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1CF9E2C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5AB8A81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62D1B21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6BD7DF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461976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030B1DC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3F84AD2">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10664CB5">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1F20519E">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66F4E088">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65173E4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69B9CE8B">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5D7B7CF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393675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55A0FD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541EF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1BF159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2C1A46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1CE98A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709992E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445F63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中“投标人”一词亦指联合体各方，《投标人须知前附表》另有规定或说明的除外。</w:t>
      </w:r>
    </w:p>
    <w:p w14:paraId="000201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6BEBCE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w:t>
      </w:r>
      <w:r>
        <w:rPr>
          <w:rFonts w:hint="eastAsia" w:asciiTheme="minorEastAsia" w:hAnsiTheme="minorEastAsia" w:eastAsiaTheme="minorEastAsia"/>
          <w:snapToGrid w:val="0"/>
          <w:kern w:val="0"/>
          <w:lang w:val="en-US" w:eastAsia="zh-CN"/>
        </w:rPr>
        <w:t>采购</w:t>
      </w:r>
      <w:r>
        <w:rPr>
          <w:rFonts w:hint="eastAsia" w:asciiTheme="minorEastAsia" w:hAnsiTheme="minorEastAsia" w:eastAsiaTheme="minorEastAsia"/>
          <w:snapToGrid w:val="0"/>
          <w:kern w:val="0"/>
        </w:rPr>
        <w:t>过程中的做法和结果如何，投标人自行承担所有与参加投标有关的全部费用。</w:t>
      </w:r>
    </w:p>
    <w:p w14:paraId="48D4F356">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EBC994E">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2FC04458">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715ABC12">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0EF07AE7">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189E1A65">
      <w:pPr>
        <w:adjustRightInd w:val="0"/>
        <w:spacing w:line="360" w:lineRule="auto"/>
        <w:jc w:val="center"/>
        <w:rPr>
          <w:rFonts w:asciiTheme="minorEastAsia" w:hAnsiTheme="minorEastAsia" w:eastAsiaTheme="minorEastAsia"/>
          <w:b/>
          <w:snapToGrid w:val="0"/>
          <w:kern w:val="0"/>
        </w:rPr>
      </w:pPr>
      <w:bookmarkStart w:id="21" w:name="q5"/>
      <w:bookmarkEnd w:id="21"/>
    </w:p>
    <w:p w14:paraId="71A536FB">
      <w:pPr>
        <w:pStyle w:val="4"/>
        <w:spacing w:before="0" w:after="0"/>
      </w:pPr>
      <w:bookmarkStart w:id="22" w:name="_Toc135293332"/>
      <w:r>
        <w:rPr>
          <w:rFonts w:hint="eastAsia"/>
        </w:rPr>
        <w:t>二、</w:t>
      </w:r>
      <w:r>
        <w:rPr>
          <w:rFonts w:hint="eastAsia"/>
          <w:lang w:eastAsia="zh-CN"/>
        </w:rPr>
        <w:t>采购文件</w:t>
      </w:r>
      <w:r>
        <w:rPr>
          <w:rFonts w:hint="eastAsia"/>
        </w:rPr>
        <w:t>说明</w:t>
      </w:r>
      <w:bookmarkEnd w:id="22"/>
    </w:p>
    <w:p w14:paraId="30A13FA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采购文件</w:t>
      </w:r>
      <w:r>
        <w:rPr>
          <w:rFonts w:hint="eastAsia" w:asciiTheme="minorEastAsia" w:hAnsiTheme="minorEastAsia" w:eastAsiaTheme="minorEastAsia"/>
          <w:b/>
          <w:snapToGrid w:val="0"/>
          <w:kern w:val="0"/>
        </w:rPr>
        <w:t>的构成</w:t>
      </w:r>
    </w:p>
    <w:p w14:paraId="7293E7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是用以阐明所需设备及服务的情况，以及</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、投标程序和相应的合同条款。</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由下述部分组成：</w:t>
      </w:r>
    </w:p>
    <w:p w14:paraId="04617B8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0DF13B1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719A9D0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5D78C55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206997E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216DD2A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58CB92E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3AF09D1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393FC04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采购文件</w:t>
      </w:r>
      <w:r>
        <w:rPr>
          <w:rFonts w:hint="eastAsia" w:asciiTheme="minorEastAsia" w:hAnsiTheme="minorEastAsia" w:eastAsiaTheme="minorEastAsia"/>
          <w:b/>
          <w:snapToGrid w:val="0"/>
          <w:kern w:val="0"/>
        </w:rPr>
        <w:t>的澄清及修改</w:t>
      </w:r>
    </w:p>
    <w:p w14:paraId="643FFB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w:t>
      </w:r>
    </w:p>
    <w:p w14:paraId="1FB172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，并以书面形式通知所有购买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的每一投标人，对方在收到该通知后应立即以书面的形式予以确认。</w:t>
      </w:r>
    </w:p>
    <w:p w14:paraId="298941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w:t>
      </w:r>
    </w:p>
    <w:p w14:paraId="7DB630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的修改将构成</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的一部分，对投标人有约束力。</w:t>
      </w:r>
    </w:p>
    <w:p w14:paraId="3B87D7F0">
      <w:pPr>
        <w:adjustRightInd w:val="0"/>
        <w:spacing w:line="360" w:lineRule="auto"/>
        <w:ind w:firstLine="600"/>
        <w:jc w:val="center"/>
        <w:rPr>
          <w:rFonts w:asciiTheme="minorEastAsia" w:hAnsiTheme="minorEastAsia" w:eastAsiaTheme="minorEastAsia"/>
          <w:b/>
          <w:snapToGrid w:val="0"/>
          <w:kern w:val="0"/>
        </w:rPr>
      </w:pPr>
    </w:p>
    <w:p w14:paraId="5FBB645F">
      <w:pPr>
        <w:pStyle w:val="4"/>
        <w:spacing w:before="0" w:after="0"/>
      </w:pPr>
      <w:bookmarkStart w:id="23" w:name="q6"/>
      <w:bookmarkEnd w:id="23"/>
      <w:bookmarkStart w:id="24" w:name="_Toc135293333"/>
      <w:r>
        <w:rPr>
          <w:rFonts w:hint="eastAsia"/>
        </w:rPr>
        <w:t>三、投标文件的编写</w:t>
      </w:r>
      <w:bookmarkEnd w:id="24"/>
    </w:p>
    <w:p w14:paraId="43FA6D5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1C64FCB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26100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的设计思路和方案中另有规定外，计量单位应使用中华人民共和国法定计量单位（国际单位制和国家选定的其他计量单位）。</w:t>
      </w:r>
    </w:p>
    <w:p w14:paraId="03F2A5E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28672B9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2A4BC08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2E7250A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093CAA4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（3）评标指引表、供应商自查表、供应商基本情况表</w:t>
      </w:r>
    </w:p>
    <w:p w14:paraId="5BAE6F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2C5D27A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hint="eastAsia"/>
          <w:snapToGrid w:val="0"/>
          <w:kern w:val="0"/>
          <w:szCs w:val="21"/>
        </w:rPr>
        <w:t>法定代表人（负责人）证明书及授权委托书</w:t>
      </w:r>
      <w:r>
        <w:rPr>
          <w:rFonts w:hint="eastAsia" w:asciiTheme="minorEastAsia" w:hAnsiTheme="minorEastAsia" w:eastAsiaTheme="minorEastAsia"/>
          <w:snapToGrid w:val="0"/>
          <w:kern w:val="0"/>
        </w:rPr>
        <w:t>（投标文件格式2）</w:t>
      </w:r>
    </w:p>
    <w:p w14:paraId="2F075BE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（6）投标函（投标文件格式3） </w:t>
      </w:r>
    </w:p>
    <w:p w14:paraId="4F0266AD">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7DFC409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39DA787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（9）技术规格（投标文件格式7）</w:t>
      </w:r>
      <w:r>
        <w:rPr>
          <w:rFonts w:hint="eastAsia" w:asciiTheme="minorEastAsia" w:hAnsiTheme="minorEastAsia" w:eastAsiaTheme="minorEastAsia"/>
          <w:snapToGrid w:val="0"/>
          <w:kern w:val="0"/>
          <w:lang w:val="en-US" w:eastAsia="zh-CN"/>
        </w:rPr>
        <w:t>----如有</w:t>
      </w:r>
    </w:p>
    <w:p w14:paraId="1333F53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（10）交付进度（投标文件格式8）</w:t>
      </w:r>
      <w:r>
        <w:rPr>
          <w:rFonts w:hint="eastAsia" w:asciiTheme="minorEastAsia" w:hAnsiTheme="minorEastAsia" w:eastAsiaTheme="minorEastAsia"/>
          <w:snapToGrid w:val="0"/>
          <w:kern w:val="0"/>
          <w:lang w:val="en-US" w:eastAsia="zh-CN"/>
        </w:rPr>
        <w:t>----如有</w:t>
      </w:r>
    </w:p>
    <w:p w14:paraId="411B9C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（11）售后服务和质量承诺（投标文件格式9）</w:t>
      </w:r>
      <w:r>
        <w:rPr>
          <w:rFonts w:hint="eastAsia" w:asciiTheme="minorEastAsia" w:hAnsiTheme="minorEastAsia" w:eastAsiaTheme="minorEastAsia"/>
          <w:snapToGrid w:val="0"/>
          <w:kern w:val="0"/>
          <w:lang w:val="en-US" w:eastAsia="zh-CN"/>
        </w:rPr>
        <w:t>----如有</w:t>
      </w:r>
    </w:p>
    <w:p w14:paraId="61E81F39">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（投标文件格式10）</w:t>
      </w:r>
    </w:p>
    <w:p w14:paraId="5B3D2E3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（13）偏离表（投标文件格式11）</w:t>
      </w:r>
    </w:p>
    <w:p w14:paraId="1351E00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要求的其他资料或投标人认为需要补充的资料（投标文件格式12）</w:t>
      </w:r>
    </w:p>
    <w:p w14:paraId="20C46FD2">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（15）装有“法定代表人（负责人）证明书、法定代表人（负责人）授权委托书”和“开标一览表”单独密封的信封</w:t>
      </w:r>
    </w:p>
    <w:p w14:paraId="35EC5E5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（16）装有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18C2510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（17）产品样品或产品样板（如有）</w:t>
      </w:r>
    </w:p>
    <w:p w14:paraId="033774F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1B56F9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所提供投标文件格式（表格可以按同样格式扩展）。</w:t>
      </w:r>
      <w:r>
        <w:rPr>
          <w:rFonts w:hint="eastAsia" w:asciiTheme="minorEastAsia" w:hAnsiTheme="minorEastAsia" w:eastAsiaTheme="minorEastAsia"/>
        </w:rPr>
        <w:t>如没有相应格式的，由投标人根据</w:t>
      </w:r>
      <w:r>
        <w:rPr>
          <w:rFonts w:hint="eastAsia" w:asciiTheme="minorEastAsia" w:hAnsiTheme="minorEastAsia" w:eastAsiaTheme="minorEastAsia"/>
          <w:lang w:eastAsia="zh-CN"/>
        </w:rPr>
        <w:t>采购</w:t>
      </w:r>
      <w:r>
        <w:rPr>
          <w:rFonts w:hint="eastAsia" w:asciiTheme="minorEastAsia" w:hAnsiTheme="minorEastAsia" w:eastAsiaTheme="minorEastAsia"/>
        </w:rPr>
        <w:t>要求自行编制。</w:t>
      </w:r>
    </w:p>
    <w:p w14:paraId="323E4DD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31F5C8C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49163F2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37CA878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649A5C6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投标人必须提交证明其有资格进行投标，和中标后有能力履行合同的证明文件（投标文件格式1与格式10），作为投标文件的一部分。</w:t>
      </w:r>
    </w:p>
    <w:p w14:paraId="226229C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6E2DAF6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2A68DAF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D3934AF">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299E3EA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4A2ADB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5EEDF10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免受投标人的行为而引起的风险。</w:t>
      </w:r>
    </w:p>
    <w:p w14:paraId="7197DFF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能够接受的其它非现金形式提交。（注：投标保证金必须从投标供应商基本账户转出，否则属于隐瞒真实情况，提供虚假资料。）</w:t>
      </w:r>
    </w:p>
    <w:p w14:paraId="2DA60F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1355CF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3905EDF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中标人的投标保证金，采购代理机构将在中标人签订合同并支付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482825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1B307570">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E1CE6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26D34E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245815A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如果中标人未能做到：</w:t>
      </w:r>
    </w:p>
    <w:p w14:paraId="148C2A87">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28ED9438">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3B7D16A2">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2BE88D4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38E2D16C">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698C0C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6E7204D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16.2  投标预备会的目的是澄清、解答投标人在查阅</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 xml:space="preserve">后和现场踏勘中可能提出的任何方面的问题。 </w:t>
      </w:r>
    </w:p>
    <w:p w14:paraId="27CA44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lang w:eastAsia="zh-CN"/>
        </w:rPr>
        <w:t>采购</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5C88E8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2A40E47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3565025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2A8F65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投标文件数量按前附表第11项所述，须在每一份投标文件上明确注明“正本”或“副本”字样。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 xml:space="preserve">，以正本为准。 </w:t>
      </w:r>
    </w:p>
    <w:p w14:paraId="09D812E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4E17F37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08CCE66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47106CC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1A4CD35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6D973DB">
      <w:pPr>
        <w:adjustRightInd w:val="0"/>
        <w:spacing w:line="360" w:lineRule="auto"/>
        <w:rPr>
          <w:rFonts w:asciiTheme="minorEastAsia" w:hAnsiTheme="minorEastAsia" w:eastAsiaTheme="minorEastAsia"/>
          <w:snapToGrid w:val="0"/>
          <w:kern w:val="0"/>
        </w:rPr>
      </w:pPr>
    </w:p>
    <w:p w14:paraId="236A2652">
      <w:pPr>
        <w:pStyle w:val="4"/>
        <w:spacing w:before="0" w:after="0"/>
      </w:pPr>
      <w:bookmarkStart w:id="25" w:name="q7"/>
      <w:bookmarkEnd w:id="25"/>
      <w:bookmarkStart w:id="26" w:name="_Toc135293334"/>
      <w:r>
        <w:rPr>
          <w:rFonts w:hint="eastAsia"/>
        </w:rPr>
        <w:t>四、投标文件的递交</w:t>
      </w:r>
      <w:bookmarkEnd w:id="26"/>
    </w:p>
    <w:p w14:paraId="0B807C5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D388D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1804E4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w:t>
      </w:r>
      <w:r>
        <w:rPr>
          <w:rFonts w:hint="eastAsia" w:asciiTheme="minorEastAsia" w:hAnsiTheme="minorEastAsia" w:eastAsiaTheme="minorEastAsia"/>
          <w:snapToGrid w:val="0"/>
          <w:kern w:val="0"/>
        </w:rPr>
        <w:t>信封，在信封上注明“备份光盘（或U盘）”。</w:t>
      </w:r>
    </w:p>
    <w:p w14:paraId="5DBF1BF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将投标文件“正本”、“副本”和密封好的“备份光盘（或U盘）”一起封装在同一个外层包封中，同时还应在封套上载明以下信息：</w:t>
      </w:r>
    </w:p>
    <w:p w14:paraId="5E3405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10CD332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36A432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7F0B3C8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1491802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519F05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w:t>
      </w:r>
      <w:r>
        <w:rPr>
          <w:rFonts w:hint="eastAsia"/>
          <w:snapToGrid w:val="0"/>
          <w:kern w:val="0"/>
        </w:rPr>
        <w:t>备份光</w:t>
      </w:r>
      <w:r>
        <w:rPr>
          <w:rFonts w:hint="eastAsia" w:asciiTheme="minorEastAsia" w:hAnsiTheme="minorEastAsia" w:eastAsiaTheme="minorEastAsia"/>
          <w:snapToGrid w:val="0"/>
          <w:kern w:val="0"/>
        </w:rPr>
        <w:t>盘（或U盘）”；</w:t>
      </w:r>
    </w:p>
    <w:p w14:paraId="351E1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4AB8A9C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012666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0C93C8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15E45B6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640029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2E4B3D9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16EBA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7FCB6B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0D560A4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A9F87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3D71132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52D7A8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699FF8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要求如需提供实物，应随投标文件一起递交。</w:t>
      </w:r>
    </w:p>
    <w:p w14:paraId="23B4607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2433755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01CBA02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27" w:name="_Hlt35050056"/>
      <w:bookmarkEnd w:id="27"/>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464BFE4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55FD98DB">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498B429F">
      <w:pPr>
        <w:tabs>
          <w:tab w:val="left" w:pos="0"/>
        </w:tabs>
        <w:adjustRightInd w:val="0"/>
        <w:spacing w:line="360" w:lineRule="auto"/>
        <w:rPr>
          <w:rFonts w:asciiTheme="minorEastAsia" w:hAnsiTheme="minorEastAsia" w:eastAsiaTheme="minorEastAsia"/>
          <w:snapToGrid w:val="0"/>
          <w:kern w:val="0"/>
        </w:rPr>
      </w:pPr>
    </w:p>
    <w:p w14:paraId="13795308">
      <w:pPr>
        <w:pStyle w:val="4"/>
        <w:spacing w:before="0" w:after="0"/>
      </w:pPr>
      <w:bookmarkStart w:id="28" w:name="q8"/>
      <w:bookmarkEnd w:id="28"/>
      <w:bookmarkStart w:id="29" w:name="_Toc135293335"/>
      <w:r>
        <w:rPr>
          <w:rFonts w:hint="eastAsia"/>
        </w:rPr>
        <w:t>五、开标和评标</w:t>
      </w:r>
      <w:bookmarkEnd w:id="29"/>
    </w:p>
    <w:p w14:paraId="125BA0DD">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728E904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4E336E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39372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2FBF960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65C971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5C5CB9C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3A4495D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35D97C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252E7A9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02EC1A94">
      <w:pPr>
        <w:adjustRightInd w:val="0"/>
        <w:spacing w:line="360" w:lineRule="auto"/>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rPr>
        <w:t xml:space="preserve">24.1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就投标文件中的资格证明等内容对投标供应商进行资格性审查，审查不合格的，认定其投标无效。</w:t>
      </w:r>
      <w:r>
        <w:rPr>
          <w:rFonts w:hint="eastAsia" w:asciiTheme="minorEastAsia" w:hAnsiTheme="minorEastAsia" w:eastAsiaTheme="minorEastAsia"/>
          <w:snapToGrid w:val="0"/>
          <w:kern w:val="0"/>
          <w:lang w:eastAsia="zh-CN"/>
        </w:rPr>
        <w:t>合格投标人不足3家的，不得评标（</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p>
    <w:p w14:paraId="56E277E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00EF361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7CD020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5949F2A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156F6AAF">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7652321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779962E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22DE3B2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的要求，作出了实质性的响应而没有重大偏离。实质性响应的投标是指符合</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的所有条款、条件和规定，且没有重大偏离或保留。重大偏离或保留系指影响到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规定的范围、质量和性能，或限制了采购人的权力和投标人的义务的规定。而纠正这些偏离将影响到其它提交实质性响应投标的投标人的公平竞争地位。</w:t>
      </w:r>
    </w:p>
    <w:p w14:paraId="0F91E7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和投标文件本身而不靠外部证据。</w:t>
      </w:r>
    </w:p>
    <w:p w14:paraId="102816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06448CE9">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7</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DAD72A">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3EF5F73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w:t>
      </w:r>
      <w:r>
        <w:rPr>
          <w:rFonts w:hint="eastAsia" w:ascii="宋体" w:hAnsi="宋体" w:cs="仿宋_GB2312"/>
          <w:kern w:val="0"/>
          <w:szCs w:val="21"/>
          <w:lang w:eastAsia="zh-CN"/>
        </w:rPr>
        <w:t>公开征集</w:t>
      </w:r>
      <w:r>
        <w:rPr>
          <w:rFonts w:hint="eastAsia" w:ascii="宋体" w:hAnsi="宋体" w:cs="仿宋_GB2312"/>
          <w:kern w:val="0"/>
          <w:szCs w:val="21"/>
        </w:rPr>
        <w:t>失败处理</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65F2691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3443E7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6F8901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351CF98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0D76F7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AADFE2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2D4D2D1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00D5D7F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1E126BD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11D3B0E">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5F262E1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工作的重要环节，评标工作在评委会内独立进行。评委会将遵照评标原则，公正、平等地对待所有投标人。</w:t>
      </w:r>
    </w:p>
    <w:p w14:paraId="240A4F5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4D26DA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97CE2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工作结束后，凡与评标情况有接触的任何人，不得也不应将评标情况扩散出评委人员之外。</w:t>
      </w:r>
    </w:p>
    <w:p w14:paraId="558A9EA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32043388">
      <w:pPr>
        <w:adjustRightInd w:val="0"/>
        <w:spacing w:line="360" w:lineRule="auto"/>
        <w:ind w:left="357"/>
        <w:jc w:val="center"/>
        <w:rPr>
          <w:rFonts w:asciiTheme="minorEastAsia" w:hAnsiTheme="minorEastAsia" w:eastAsiaTheme="minorEastAsia"/>
          <w:b/>
          <w:snapToGrid w:val="0"/>
          <w:kern w:val="0"/>
        </w:rPr>
      </w:pPr>
      <w:bookmarkStart w:id="30" w:name="q9"/>
      <w:bookmarkEnd w:id="30"/>
    </w:p>
    <w:p w14:paraId="76E40154">
      <w:pPr>
        <w:pStyle w:val="4"/>
        <w:spacing w:before="0" w:after="0"/>
      </w:pPr>
      <w:bookmarkStart w:id="31" w:name="_Toc135293336"/>
      <w:r>
        <w:rPr>
          <w:rFonts w:hint="eastAsia"/>
        </w:rPr>
        <w:t>六、授予合同</w:t>
      </w:r>
      <w:bookmarkEnd w:id="31"/>
    </w:p>
    <w:p w14:paraId="4E20961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23FA63B">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795385B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5E6D12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30.1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将发出《中标通知书》。《中标通知书》一经发出即发生法律效力。</w:t>
      </w:r>
      <w:r>
        <w:rPr>
          <w:rFonts w:asciiTheme="minorEastAsia" w:hAnsiTheme="minorEastAsia" w:eastAsiaTheme="minorEastAsia"/>
          <w:snapToGrid w:val="0"/>
          <w:kern w:val="0"/>
        </w:rPr>
        <w:t xml:space="preserve"> </w:t>
      </w:r>
    </w:p>
    <w:p w14:paraId="23ECCE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2945A0A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5716647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中列明的货物或服务的数量，在法定范围内，依法定程序予以增加或减少。</w:t>
      </w:r>
    </w:p>
    <w:p w14:paraId="1B81F0B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6D74C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中标人应按《中标通知书》或按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415BB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、中标人的投标文件及其澄清文件等，均为签订合同的依据。</w:t>
      </w:r>
    </w:p>
    <w:p w14:paraId="7B825281">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38ED6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中标人须按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510322E3">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205602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EBCFD8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1D23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3AF4A6B6">
            <w:pPr>
              <w:ind w:firstLine="1219" w:firstLineChars="578"/>
              <w:rPr>
                <w:rFonts w:ascii="宋体" w:hAnsi="宋体"/>
                <w:b/>
                <w:szCs w:val="21"/>
              </w:rPr>
            </w:pPr>
            <w:r>
              <w:rPr>
                <w:rFonts w:ascii="宋体" w:hAnsi="宋体"/>
                <w:b/>
                <w:szCs w:val="21"/>
              </w:rPr>
              <w:pict>
                <v:line id="直线 6" o:spid="_x0000_s3102" o:spt="20" style="position:absolute;left:0pt;flip:x y;margin-left:48.8pt;margin-top:0.9pt;height:57.65pt;width:114.3pt;z-index:251665408;mso-width-relative:page;mso-height-relative:page;" coordsize="21600,21600" o:allowincell="f" o:gfxdata="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o4KQdAAAAAIAQAADwAAAAAAAAABACAA&#10;AAAiAAAAZHJzL2Rvd25yZXYueG1sUEsBAhQAFAAAAAgAh07iQCuupHzcAQAApgMAAA4AAAAAAAAA&#10;AQAgAAAAHwEAAGRycy9lMm9Eb2MueG1sUEsFBgAAAAAGAAYAWQEAAG0FAAAAAA==&#10;">
                  <v:path arrowok="t"/>
                  <v:fill focussize="0,0"/>
                  <v:stroke/>
                  <v:imagedata o:title=""/>
                  <o:lock v:ext="edit"/>
                </v:line>
              </w:pict>
            </w:r>
            <w:r>
              <w:rPr>
                <w:rFonts w:ascii="宋体" w:hAnsi="宋体"/>
                <w:b/>
                <w:szCs w:val="21"/>
              </w:rPr>
              <w:pict>
                <v:line id="直线 7" o:spid="_x0000_s3103" o:spt="20" style="position:absolute;left:0pt;flip:x y;margin-left:7.1pt;margin-top:25.35pt;height:33.2pt;width:156pt;z-index:251666432;mso-width-relative:page;mso-height-relative:page;" coordsize="21600,21600" o:allowincell="f" o:gfxdata="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gVUKbUAAAACgEAAA8AAAAAAAAA&#10;AQAgAAAAIgAAAGRycy9kb3ducmV2LnhtbFBLAQIUABQAAAAIAIdO4kClKU/S3AEAAKYDAAAOAAAA&#10;AAAAAAEAIAAAACMBAABkcnMvZTJvRG9jLnhtbFBLBQYAAAAABgAGAFkBAABxBQAAAAA=&#10;">
                  <v:path arrowok="t"/>
                  <v:fill focussize="0,0"/>
                  <v:stroke/>
                  <v:imagedata o:title=""/>
                  <o:lock v:ext="edit"/>
                </v:line>
              </w:pict>
            </w:r>
            <w:r>
              <w:rPr>
                <w:rFonts w:ascii="宋体" w:hAnsi="宋体"/>
                <w:b/>
                <w:szCs w:val="21"/>
              </w:rPr>
              <w:pict>
                <v:line id="直线 5" o:spid="_x0000_s3101" o:spt="20" style="position:absolute;left:0pt;margin-left:-9pt;margin-top:-0.5pt;height:0pt;width:0.05pt;z-index:251664384;mso-width-relative:page;mso-height-relative:page;" coordsize="21600,21600" o:allowincell="f" o:gfxdata="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G0d729IAAAAJAQAADwAAAAAAAAABACAAAAAiAAAAZHJzL2Rvd25yZXYueG1s&#10;UEsBAhQAFAAAAAgAh07iQPoFRwzFAQAAhwMAAA4AAAAAAAAAAQAgAAAAIQEAAGRycy9lMm9Eb2Mu&#10;eG1sUEsFBgAAAAAGAAYAWQEAAFgFAAAAAA==&#10;">
                  <v:path arrowok="t"/>
                  <v:fill focussize="0,0"/>
                  <v:stroke/>
                  <v:imagedata o:title=""/>
                  <o:lock v:ext="edit"/>
                </v:line>
              </w:pict>
            </w:r>
            <w:r>
              <w:rPr>
                <w:rFonts w:hint="eastAsia" w:ascii="宋体" w:hAnsi="宋体"/>
                <w:b/>
                <w:szCs w:val="21"/>
              </w:rPr>
              <w:t xml:space="preserve">    服务类型</w:t>
            </w:r>
          </w:p>
          <w:p w14:paraId="7EF3E01B">
            <w:pPr>
              <w:ind w:firstLine="392" w:firstLineChars="186"/>
              <w:rPr>
                <w:rFonts w:ascii="宋体" w:hAnsi="宋体"/>
                <w:b/>
                <w:szCs w:val="21"/>
              </w:rPr>
            </w:pPr>
            <w:r>
              <w:rPr>
                <w:rFonts w:hint="eastAsia" w:ascii="宋体" w:hAnsi="宋体"/>
                <w:b/>
                <w:szCs w:val="21"/>
              </w:rPr>
              <w:t>费率　　　　　</w:t>
            </w:r>
          </w:p>
          <w:p w14:paraId="1A7241D6">
            <w:pPr>
              <w:ind w:firstLine="1054"/>
              <w:rPr>
                <w:rFonts w:ascii="宋体" w:hAnsi="宋体"/>
                <w:b/>
                <w:szCs w:val="21"/>
              </w:rPr>
            </w:pPr>
            <w:r>
              <w:rPr>
                <w:rFonts w:hint="eastAsia" w:ascii="宋体" w:hAnsi="宋体"/>
                <w:b/>
                <w:szCs w:val="21"/>
              </w:rPr>
              <w:t>　　　</w:t>
            </w:r>
          </w:p>
          <w:p w14:paraId="2EF34B87">
            <w:pPr>
              <w:rPr>
                <w:rFonts w:ascii="宋体" w:hAnsi="宋体"/>
                <w:b/>
                <w:szCs w:val="21"/>
              </w:rPr>
            </w:pPr>
            <w:r>
              <w:rPr>
                <w:rFonts w:hint="eastAsia" w:ascii="宋体" w:hAnsi="宋体"/>
                <w:b/>
                <w:szCs w:val="21"/>
              </w:rPr>
              <w:t>中标金额</w:t>
            </w:r>
          </w:p>
        </w:tc>
        <w:tc>
          <w:tcPr>
            <w:tcW w:w="2056" w:type="dxa"/>
            <w:vAlign w:val="center"/>
          </w:tcPr>
          <w:p w14:paraId="2CA6D235">
            <w:pPr>
              <w:jc w:val="center"/>
              <w:rPr>
                <w:rFonts w:ascii="宋体" w:hAnsi="宋体"/>
                <w:b/>
                <w:szCs w:val="21"/>
              </w:rPr>
            </w:pPr>
            <w:r>
              <w:rPr>
                <w:rFonts w:hint="eastAsia" w:ascii="宋体" w:hAnsi="宋体"/>
                <w:b/>
                <w:szCs w:val="21"/>
              </w:rPr>
              <w:t>货物采购</w:t>
            </w:r>
          </w:p>
        </w:tc>
        <w:tc>
          <w:tcPr>
            <w:tcW w:w="2056" w:type="dxa"/>
            <w:vAlign w:val="center"/>
          </w:tcPr>
          <w:p w14:paraId="47C96420">
            <w:pPr>
              <w:jc w:val="center"/>
              <w:rPr>
                <w:rFonts w:ascii="宋体" w:hAnsi="宋体"/>
                <w:b/>
                <w:szCs w:val="21"/>
              </w:rPr>
            </w:pPr>
            <w:r>
              <w:rPr>
                <w:rFonts w:hint="eastAsia" w:ascii="宋体" w:hAnsi="宋体"/>
                <w:b/>
                <w:szCs w:val="21"/>
              </w:rPr>
              <w:t>服务采购</w:t>
            </w:r>
          </w:p>
        </w:tc>
        <w:tc>
          <w:tcPr>
            <w:tcW w:w="2057" w:type="dxa"/>
            <w:vAlign w:val="center"/>
          </w:tcPr>
          <w:p w14:paraId="6B18D154">
            <w:pPr>
              <w:jc w:val="center"/>
              <w:rPr>
                <w:rFonts w:ascii="宋体" w:hAnsi="宋体"/>
                <w:b/>
                <w:szCs w:val="21"/>
              </w:rPr>
            </w:pPr>
            <w:r>
              <w:rPr>
                <w:rFonts w:hint="eastAsia" w:ascii="宋体" w:hAnsi="宋体"/>
                <w:b/>
                <w:szCs w:val="21"/>
              </w:rPr>
              <w:t>工程采购</w:t>
            </w:r>
          </w:p>
        </w:tc>
      </w:tr>
      <w:tr w14:paraId="22D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AD3059A">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B42F1C9">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5EFA8B77">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64E38DE0">
            <w:pPr>
              <w:widowControl/>
              <w:snapToGrid w:val="0"/>
              <w:jc w:val="center"/>
              <w:rPr>
                <w:rFonts w:ascii="宋体" w:hAnsi="宋体"/>
                <w:kern w:val="0"/>
                <w:szCs w:val="21"/>
              </w:rPr>
            </w:pPr>
            <w:r>
              <w:rPr>
                <w:rFonts w:hint="eastAsia" w:ascii="宋体" w:hAnsi="宋体"/>
                <w:kern w:val="0"/>
                <w:szCs w:val="21"/>
              </w:rPr>
              <w:t>1.000%</w:t>
            </w:r>
          </w:p>
        </w:tc>
      </w:tr>
      <w:tr w14:paraId="6DFD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5566BD4">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5F4D184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3831181E">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2CE8ED98">
            <w:pPr>
              <w:widowControl/>
              <w:snapToGrid w:val="0"/>
              <w:jc w:val="center"/>
              <w:rPr>
                <w:rFonts w:ascii="宋体" w:hAnsi="宋体"/>
                <w:kern w:val="0"/>
                <w:szCs w:val="21"/>
              </w:rPr>
            </w:pPr>
            <w:r>
              <w:rPr>
                <w:rFonts w:hint="eastAsia" w:ascii="宋体" w:hAnsi="宋体"/>
                <w:kern w:val="0"/>
                <w:szCs w:val="21"/>
              </w:rPr>
              <w:t>0.700%</w:t>
            </w:r>
          </w:p>
        </w:tc>
      </w:tr>
      <w:tr w14:paraId="6F2F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3920E37">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258333DC">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31537EDD">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096D829C">
            <w:pPr>
              <w:widowControl/>
              <w:snapToGrid w:val="0"/>
              <w:jc w:val="center"/>
              <w:rPr>
                <w:rFonts w:ascii="宋体" w:hAnsi="宋体"/>
                <w:kern w:val="0"/>
                <w:szCs w:val="21"/>
              </w:rPr>
            </w:pPr>
            <w:r>
              <w:rPr>
                <w:rFonts w:hint="eastAsia" w:ascii="宋体" w:hAnsi="宋体"/>
                <w:kern w:val="0"/>
                <w:szCs w:val="21"/>
              </w:rPr>
              <w:t>0.550%</w:t>
            </w:r>
          </w:p>
        </w:tc>
      </w:tr>
      <w:tr w14:paraId="6C43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C1CBBF2">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A1B41D3">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2FBBAE19">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330D8F58">
            <w:pPr>
              <w:widowControl/>
              <w:snapToGrid w:val="0"/>
              <w:jc w:val="center"/>
              <w:rPr>
                <w:rFonts w:ascii="宋体" w:hAnsi="宋体"/>
                <w:kern w:val="0"/>
                <w:szCs w:val="21"/>
              </w:rPr>
            </w:pPr>
            <w:r>
              <w:rPr>
                <w:rFonts w:hint="eastAsia" w:ascii="宋体" w:hAnsi="宋体"/>
                <w:kern w:val="0"/>
                <w:szCs w:val="21"/>
              </w:rPr>
              <w:t>0.350%</w:t>
            </w:r>
          </w:p>
        </w:tc>
      </w:tr>
      <w:tr w14:paraId="2069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7EC1AEB6">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114BD6A2">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2C1CA36B">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02291BB8">
            <w:pPr>
              <w:widowControl/>
              <w:snapToGrid w:val="0"/>
              <w:jc w:val="center"/>
              <w:rPr>
                <w:rFonts w:ascii="宋体" w:hAnsi="宋体"/>
                <w:kern w:val="0"/>
                <w:szCs w:val="21"/>
              </w:rPr>
            </w:pPr>
            <w:r>
              <w:rPr>
                <w:rFonts w:hint="eastAsia" w:ascii="宋体" w:hAnsi="宋体"/>
                <w:kern w:val="0"/>
                <w:szCs w:val="21"/>
              </w:rPr>
              <w:t>0.200%</w:t>
            </w:r>
          </w:p>
        </w:tc>
      </w:tr>
      <w:tr w14:paraId="2FE0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1C23EF74">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3F42BA4">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242B96DE">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0CE2FD5B">
            <w:pPr>
              <w:widowControl/>
              <w:snapToGrid w:val="0"/>
              <w:jc w:val="center"/>
              <w:rPr>
                <w:rFonts w:ascii="宋体" w:hAnsi="宋体"/>
                <w:kern w:val="0"/>
                <w:szCs w:val="21"/>
              </w:rPr>
            </w:pPr>
            <w:r>
              <w:rPr>
                <w:rFonts w:hint="eastAsia" w:ascii="宋体" w:hAnsi="宋体"/>
                <w:kern w:val="0"/>
                <w:szCs w:val="21"/>
              </w:rPr>
              <w:t>0.050%</w:t>
            </w:r>
          </w:p>
        </w:tc>
      </w:tr>
      <w:tr w14:paraId="16D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DB7D203">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176F646A">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59BED3B6">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0A91464F">
            <w:pPr>
              <w:widowControl/>
              <w:snapToGrid w:val="0"/>
              <w:jc w:val="center"/>
              <w:rPr>
                <w:rFonts w:ascii="宋体" w:hAnsi="宋体"/>
                <w:bCs/>
                <w:kern w:val="0"/>
                <w:szCs w:val="21"/>
              </w:rPr>
            </w:pPr>
            <w:r>
              <w:rPr>
                <w:rFonts w:hint="eastAsia" w:ascii="宋体" w:hAnsi="宋体"/>
                <w:bCs/>
                <w:kern w:val="0"/>
                <w:szCs w:val="21"/>
              </w:rPr>
              <w:t>0.035%</w:t>
            </w:r>
          </w:p>
        </w:tc>
      </w:tr>
      <w:tr w14:paraId="65F0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B541B08">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D982DBB">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1DAD399F">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447FB722">
            <w:pPr>
              <w:widowControl/>
              <w:snapToGrid w:val="0"/>
              <w:jc w:val="center"/>
              <w:rPr>
                <w:rFonts w:ascii="宋体" w:hAnsi="宋体"/>
                <w:bCs/>
                <w:kern w:val="0"/>
                <w:szCs w:val="21"/>
              </w:rPr>
            </w:pPr>
            <w:r>
              <w:rPr>
                <w:rFonts w:hint="eastAsia" w:ascii="宋体" w:hAnsi="宋体"/>
                <w:bCs/>
                <w:kern w:val="0"/>
                <w:szCs w:val="21"/>
              </w:rPr>
              <w:t>0.008%</w:t>
            </w:r>
          </w:p>
        </w:tc>
      </w:tr>
      <w:tr w14:paraId="1895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5019CA45">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31F583CA">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01DA7036">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6F712F12">
            <w:pPr>
              <w:widowControl/>
              <w:snapToGrid w:val="0"/>
              <w:jc w:val="center"/>
              <w:rPr>
                <w:rFonts w:ascii="宋体" w:hAnsi="宋体"/>
                <w:bCs/>
                <w:kern w:val="0"/>
                <w:szCs w:val="21"/>
              </w:rPr>
            </w:pPr>
            <w:r>
              <w:rPr>
                <w:rFonts w:hint="eastAsia" w:ascii="宋体" w:hAnsi="宋体"/>
                <w:bCs/>
                <w:kern w:val="0"/>
                <w:szCs w:val="21"/>
              </w:rPr>
              <w:t>0.006%</w:t>
            </w:r>
          </w:p>
        </w:tc>
      </w:tr>
      <w:tr w14:paraId="1284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6398D51B">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67845900">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58B85DE5">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797FF7A9">
            <w:pPr>
              <w:widowControl/>
              <w:snapToGrid w:val="0"/>
              <w:jc w:val="center"/>
              <w:rPr>
                <w:rFonts w:ascii="宋体" w:hAnsi="宋体"/>
                <w:bCs/>
                <w:kern w:val="0"/>
                <w:szCs w:val="21"/>
              </w:rPr>
            </w:pPr>
            <w:r>
              <w:rPr>
                <w:rFonts w:hint="eastAsia" w:ascii="宋体" w:hAnsi="宋体"/>
                <w:bCs/>
                <w:kern w:val="0"/>
                <w:szCs w:val="21"/>
              </w:rPr>
              <w:t>0.004%</w:t>
            </w:r>
          </w:p>
        </w:tc>
      </w:tr>
    </w:tbl>
    <w:p w14:paraId="37F8330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按差额定率累进法计算。例如：某货物类项目中标金额为1000万元，计算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4D1D508C">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5C8E2F2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（500-100）万元×1.1%=4.4万元</w:t>
      </w:r>
    </w:p>
    <w:p w14:paraId="64AF187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（1000-500）×0.8%=4万元</w:t>
      </w:r>
    </w:p>
    <w:p w14:paraId="4BB17C8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合计收费=1.5+4.4+4＝9.9（万元）</w:t>
      </w:r>
    </w:p>
    <w:p w14:paraId="34166409">
      <w:pPr>
        <w:spacing w:line="360" w:lineRule="auto"/>
        <w:ind w:firstLine="1044" w:firstLineChars="200"/>
        <w:rPr>
          <w:b/>
          <w:sz w:val="52"/>
          <w:szCs w:val="52"/>
        </w:rPr>
      </w:pPr>
    </w:p>
    <w:p w14:paraId="3B74FDF7">
      <w:pPr>
        <w:pStyle w:val="4"/>
        <w:spacing w:before="0" w:after="0"/>
      </w:pPr>
      <w:bookmarkStart w:id="32" w:name="_Toc135293337"/>
      <w:r>
        <w:rPr>
          <w:rFonts w:hint="eastAsia"/>
        </w:rPr>
        <w:t>七、质疑处理</w:t>
      </w:r>
      <w:bookmarkEnd w:id="32"/>
    </w:p>
    <w:p w14:paraId="0C3E0C68">
      <w:pPr>
        <w:spacing w:line="360" w:lineRule="auto"/>
        <w:rPr>
          <w:rFonts w:asciiTheme="majorEastAsia" w:hAnsiTheme="majorEastAsia" w:eastAsiaTheme="majorEastAsia"/>
          <w:b/>
          <w:bCs/>
          <w:szCs w:val="21"/>
        </w:rPr>
      </w:pPr>
      <w:bookmarkStart w:id="33" w:name="_Hlk72439706"/>
      <w:r>
        <w:rPr>
          <w:rFonts w:hint="eastAsia" w:asciiTheme="majorEastAsia" w:hAnsiTheme="majorEastAsia" w:eastAsiaTheme="majorEastAsia"/>
          <w:b/>
          <w:bCs/>
          <w:szCs w:val="21"/>
        </w:rPr>
        <w:t>35.质疑提出与答复</w:t>
      </w:r>
    </w:p>
    <w:p w14:paraId="7D094078">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59C3A99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6218843">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627572D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3D11504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616C4D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4" w:name="_Hlk75374941"/>
      <w:r>
        <w:rPr>
          <w:rFonts w:hint="eastAsia" w:asciiTheme="majorEastAsia" w:hAnsiTheme="majorEastAsia" w:eastAsiaTheme="majorEastAsia"/>
          <w:szCs w:val="21"/>
        </w:rPr>
        <w:t>以联合体形式参与的，质疑应当由组成联合体的所有成员共同提出</w:t>
      </w:r>
      <w:bookmarkEnd w:id="34"/>
      <w:r>
        <w:rPr>
          <w:rFonts w:hint="eastAsia" w:asciiTheme="majorEastAsia" w:hAnsiTheme="majorEastAsia" w:eastAsiaTheme="majorEastAsia"/>
          <w:szCs w:val="21"/>
        </w:rPr>
        <w:t>；</w:t>
      </w:r>
    </w:p>
    <w:p w14:paraId="0A24B72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w:t>
      </w:r>
      <w:r>
        <w:rPr>
          <w:rFonts w:hint="eastAsia" w:asciiTheme="majorEastAsia" w:hAnsiTheme="majorEastAsia" w:eastAsiaTheme="majorEastAsia"/>
          <w:szCs w:val="21"/>
          <w:lang w:eastAsia="zh-CN"/>
        </w:rPr>
        <w:t>采购文件</w:t>
      </w:r>
      <w:r>
        <w:rPr>
          <w:rFonts w:hint="eastAsia" w:asciiTheme="majorEastAsia" w:hAnsiTheme="majorEastAsia" w:eastAsiaTheme="majorEastAsia"/>
          <w:szCs w:val="21"/>
        </w:rPr>
        <w:t>的质疑，为</w:t>
      </w:r>
      <w:r>
        <w:rPr>
          <w:rFonts w:hint="eastAsia" w:asciiTheme="majorEastAsia" w:hAnsiTheme="majorEastAsia" w:eastAsiaTheme="majorEastAsia"/>
          <w:szCs w:val="21"/>
          <w:lang w:eastAsia="zh-CN"/>
        </w:rPr>
        <w:t>采购文件</w:t>
      </w:r>
      <w:r>
        <w:rPr>
          <w:rFonts w:hint="eastAsia" w:asciiTheme="majorEastAsia" w:hAnsiTheme="majorEastAsia" w:eastAsiaTheme="majorEastAsia"/>
          <w:szCs w:val="21"/>
        </w:rPr>
        <w:t>公布之日；对采购过程的质疑，为各采购程序环节结束之日；对中标结果以及评审委员会组成人员的质疑，为中标结果公示之日；</w:t>
      </w:r>
    </w:p>
    <w:p w14:paraId="58858A2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4B92BD98">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3D15906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7402ABB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203DD77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55F7AE5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11DC12A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0F48C70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5D554CA3">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31A0384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50FF974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3B2D009F">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3F1911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A0FA839">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w:t>
      </w:r>
      <w:r>
        <w:rPr>
          <w:rFonts w:hint="eastAsia" w:asciiTheme="majorEastAsia" w:hAnsiTheme="majorEastAsia" w:eastAsiaTheme="majorEastAsia"/>
          <w:szCs w:val="21"/>
          <w:lang w:eastAsia="zh-CN"/>
        </w:rPr>
        <w:t>以书面形式现场递交或邮寄递交质疑材料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7339502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6610A5A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06611D3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0987DB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6700886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FDF43C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42DE76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46BD708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7526E39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1E04C7A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41AB410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9102F2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35.7质疑答复时限</w:t>
      </w:r>
    </w:p>
    <w:p w14:paraId="3FFA7DA7">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6E22270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35.8投诉</w:t>
      </w:r>
    </w:p>
    <w:p w14:paraId="4EEB164B">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对质疑答复不满意或者未在规定时间内答复的，提出质疑的供应商可以在答复期满后15个工作日内向同级财政部门投诉。</w:t>
      </w:r>
      <w:bookmarkEnd w:id="33"/>
    </w:p>
    <w:p w14:paraId="0CD402E3"/>
    <w:p w14:paraId="245C4D3A"/>
    <w:p w14:paraId="0DDDF9B5"/>
    <w:p w14:paraId="79E12185"/>
    <w:p w14:paraId="4D52942B"/>
    <w:p w14:paraId="17F27D34">
      <w:pPr>
        <w:pStyle w:val="2"/>
      </w:pPr>
      <w:bookmarkStart w:id="35" w:name="_Toc135293338"/>
      <w:r>
        <w:rPr>
          <w:rFonts w:hint="eastAsia"/>
        </w:rPr>
        <w:t>第七章  投标文件格式</w:t>
      </w:r>
      <w:bookmarkEnd w:id="35"/>
    </w:p>
    <w:p w14:paraId="3482363A">
      <w:pPr>
        <w:jc w:val="center"/>
        <w:rPr>
          <w:b/>
          <w:sz w:val="52"/>
          <w:szCs w:val="52"/>
        </w:rPr>
      </w:pPr>
    </w:p>
    <w:p w14:paraId="56A966C3">
      <w:pPr>
        <w:pStyle w:val="4"/>
        <w:spacing w:line="400" w:lineRule="exact"/>
        <w:rPr>
          <w:rFonts w:ascii="仿宋" w:hAnsi="仿宋" w:eastAsia="仿宋"/>
        </w:rPr>
      </w:pPr>
      <w:bookmarkStart w:id="36" w:name="_Toc31468"/>
      <w:bookmarkStart w:id="37" w:name="_Toc44691163"/>
      <w:bookmarkStart w:id="38" w:name="_Toc44690431"/>
      <w:bookmarkStart w:id="39" w:name="_Toc25194"/>
      <w:bookmarkStart w:id="40" w:name="_Toc44690704"/>
      <w:bookmarkStart w:id="41" w:name="_Toc135293339"/>
      <w:bookmarkStart w:id="42" w:name="_Toc11772"/>
      <w:bookmarkStart w:id="43" w:name="_Toc14934"/>
      <w:bookmarkStart w:id="44" w:name="_Toc44691395"/>
      <w:r>
        <w:rPr>
          <w:rFonts w:hint="eastAsia" w:ascii="仿宋" w:hAnsi="仿宋" w:eastAsia="仿宋"/>
        </w:rPr>
        <w:t>投标文件编制说明</w:t>
      </w:r>
      <w:bookmarkEnd w:id="36"/>
      <w:bookmarkEnd w:id="37"/>
      <w:bookmarkEnd w:id="38"/>
      <w:bookmarkEnd w:id="39"/>
      <w:bookmarkEnd w:id="40"/>
      <w:bookmarkEnd w:id="41"/>
      <w:bookmarkEnd w:id="42"/>
      <w:bookmarkEnd w:id="43"/>
      <w:bookmarkEnd w:id="44"/>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1202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3405B84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957" w:type="dxa"/>
            <w:vAlign w:val="center"/>
          </w:tcPr>
          <w:p w14:paraId="2C8DBD9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名称</w:t>
            </w:r>
          </w:p>
        </w:tc>
        <w:tc>
          <w:tcPr>
            <w:tcW w:w="3004" w:type="dxa"/>
            <w:vAlign w:val="center"/>
          </w:tcPr>
          <w:p w14:paraId="0CA5A6B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内容规定</w:t>
            </w:r>
          </w:p>
        </w:tc>
        <w:tc>
          <w:tcPr>
            <w:tcW w:w="4161" w:type="dxa"/>
            <w:vAlign w:val="center"/>
          </w:tcPr>
          <w:p w14:paraId="04982F8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备注</w:t>
            </w:r>
          </w:p>
        </w:tc>
      </w:tr>
      <w:tr w14:paraId="35B3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50F4811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957" w:type="dxa"/>
            <w:vAlign w:val="center"/>
          </w:tcPr>
          <w:p w14:paraId="698E9D7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投标文件的组成</w:t>
            </w:r>
          </w:p>
        </w:tc>
        <w:tc>
          <w:tcPr>
            <w:tcW w:w="3004" w:type="dxa"/>
            <w:vAlign w:val="center"/>
          </w:tcPr>
          <w:p w14:paraId="7E8FFDF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详见第六章“投标人须知”第10条</w:t>
            </w:r>
          </w:p>
        </w:tc>
        <w:tc>
          <w:tcPr>
            <w:tcW w:w="4161" w:type="dxa"/>
            <w:vAlign w:val="center"/>
          </w:tcPr>
          <w:p w14:paraId="6EA84E0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1.1 投标人选取本章相应格式编制投标文件，如没有相应格式的，由投标人根据</w:t>
            </w:r>
            <w:r>
              <w:rPr>
                <w:rFonts w:hint="eastAsia" w:asciiTheme="minorEastAsia" w:hAnsiTheme="minorEastAsia" w:eastAsiaTheme="minorEastAsia"/>
                <w:szCs w:val="21"/>
                <w:lang w:eastAsia="zh-CN"/>
              </w:rPr>
              <w:t>采购</w:t>
            </w:r>
            <w:r>
              <w:rPr>
                <w:rFonts w:hint="eastAsia" w:asciiTheme="minorEastAsia" w:hAnsiTheme="minorEastAsia" w:eastAsiaTheme="minorEastAsia"/>
                <w:szCs w:val="21"/>
              </w:rPr>
              <w:t>要求自行编制。</w:t>
            </w:r>
          </w:p>
        </w:tc>
      </w:tr>
      <w:tr w14:paraId="5D00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092764">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957" w:type="dxa"/>
            <w:vAlign w:val="center"/>
          </w:tcPr>
          <w:p w14:paraId="37F85599">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投标文件的密封和标记</w:t>
            </w:r>
          </w:p>
        </w:tc>
        <w:tc>
          <w:tcPr>
            <w:tcW w:w="3004" w:type="dxa"/>
            <w:vAlign w:val="center"/>
          </w:tcPr>
          <w:p w14:paraId="765A0EE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详见第六章“投标人须知”第17-18条</w:t>
            </w:r>
          </w:p>
        </w:tc>
        <w:tc>
          <w:tcPr>
            <w:tcW w:w="4161" w:type="dxa"/>
            <w:vAlign w:val="center"/>
          </w:tcPr>
          <w:p w14:paraId="2B71553F">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投标文件应按以下两部分，分别密封包装和标记：</w:t>
            </w:r>
          </w:p>
          <w:p w14:paraId="4374485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2.1 投标文件正本、副本和密封好的备份光盘（或U盘）（封包1）。</w:t>
            </w:r>
          </w:p>
          <w:p w14:paraId="77AFD8E1">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2.2 法定代表人（负责人）证明书、法定代表人（负责人）授权委托书和开标一览表（封包2）。</w:t>
            </w:r>
          </w:p>
          <w:p w14:paraId="063C27FE">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注：</w:t>
            </w:r>
            <w:r>
              <w:rPr>
                <w:rFonts w:hint="eastAsia" w:asciiTheme="minorEastAsia" w:hAnsiTheme="minorEastAsia" w:eastAsiaTheme="minorEastAsia"/>
                <w:snapToGrid w:val="0"/>
                <w:kern w:val="0"/>
                <w:szCs w:val="21"/>
              </w:rPr>
              <w:t>投标文件必须标注页码并装订成册。</w:t>
            </w:r>
          </w:p>
        </w:tc>
      </w:tr>
      <w:tr w14:paraId="24FE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8F362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957" w:type="dxa"/>
            <w:vAlign w:val="center"/>
          </w:tcPr>
          <w:p w14:paraId="7FA9886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投标文件的签字和盖章</w:t>
            </w:r>
          </w:p>
        </w:tc>
        <w:tc>
          <w:tcPr>
            <w:tcW w:w="3004" w:type="dxa"/>
            <w:vAlign w:val="center"/>
          </w:tcPr>
          <w:p w14:paraId="1143780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投标文件应按</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要求签字和盖章（包括投标文件格式要求、评标标准对证明文件的要求等）。</w:t>
            </w:r>
          </w:p>
        </w:tc>
        <w:tc>
          <w:tcPr>
            <w:tcW w:w="4161" w:type="dxa"/>
            <w:vAlign w:val="center"/>
          </w:tcPr>
          <w:p w14:paraId="500D087D">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3.1 公章指投标人经备案的行政公章，不包括“投标专用章”、“业务专用章”、“合同专用章”、“财务专用章”等。</w:t>
            </w:r>
          </w:p>
          <w:p w14:paraId="28675202">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3.2 签字方式可以是手写方式、盖人名章方式或盖手签章方式。</w:t>
            </w:r>
          </w:p>
        </w:tc>
      </w:tr>
    </w:tbl>
    <w:p w14:paraId="75FD6C9F">
      <w:pPr>
        <w:spacing w:line="360" w:lineRule="auto"/>
        <w:ind w:firstLine="420" w:firstLineChars="200"/>
        <w:rPr>
          <w:rFonts w:asciiTheme="minorEastAsia" w:hAnsiTheme="minorEastAsia" w:eastAsiaTheme="minorEastAsia"/>
        </w:rPr>
      </w:pPr>
    </w:p>
    <w:p w14:paraId="5F8C1F8E">
      <w:pPr>
        <w:spacing w:line="360" w:lineRule="auto"/>
        <w:ind w:firstLine="420" w:firstLineChars="200"/>
        <w:rPr>
          <w:rFonts w:asciiTheme="minorEastAsia" w:hAnsiTheme="minorEastAsia" w:eastAsiaTheme="minorEastAsia"/>
        </w:rPr>
      </w:pPr>
    </w:p>
    <w:p w14:paraId="4824A01B">
      <w:pPr>
        <w:jc w:val="center"/>
        <w:rPr>
          <w:b/>
          <w:sz w:val="52"/>
          <w:szCs w:val="52"/>
        </w:rPr>
      </w:pPr>
    </w:p>
    <w:p w14:paraId="25DF1456"/>
    <w:p w14:paraId="5078A67C"/>
    <w:p w14:paraId="51BD5947"/>
    <w:p w14:paraId="18E4CA76"/>
    <w:p w14:paraId="0715BD6D"/>
    <w:p w14:paraId="73393E35">
      <w:pPr>
        <w:pStyle w:val="4"/>
        <w:spacing w:line="400" w:lineRule="exact"/>
        <w:jc w:val="center"/>
        <w:rPr>
          <w:rFonts w:ascii="仿宋" w:hAnsi="仿宋" w:eastAsia="仿宋"/>
          <w:sz w:val="32"/>
          <w:szCs w:val="32"/>
        </w:rPr>
      </w:pPr>
      <w:r>
        <w:rPr>
          <w:rFonts w:hint="eastAsia" w:ascii="仿宋" w:hAnsi="仿宋" w:eastAsia="仿宋"/>
          <w:sz w:val="32"/>
          <w:szCs w:val="32"/>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02A1A1F3">
      <w:pPr>
        <w:rPr>
          <w:rFonts w:hint="eastAsia"/>
          <w:b/>
          <w:bCs/>
          <w:sz w:val="52"/>
        </w:rPr>
      </w:pPr>
      <w:r>
        <w:rPr>
          <w:rFonts w:hint="eastAsia"/>
          <w:b/>
          <w:bCs/>
          <w:sz w:val="52"/>
        </w:rPr>
        <w:br w:type="page"/>
      </w:r>
    </w:p>
    <w:p w14:paraId="6C977D7B">
      <w:pPr>
        <w:jc w:val="center"/>
        <w:rPr>
          <w:rFonts w:hint="eastAsia"/>
          <w:b/>
          <w:bCs/>
          <w:sz w:val="52"/>
        </w:rPr>
      </w:pPr>
    </w:p>
    <w:p w14:paraId="51E73155">
      <w:pPr>
        <w:jc w:val="center"/>
        <w:rPr>
          <w:b/>
          <w:bCs/>
          <w:sz w:val="52"/>
        </w:rPr>
      </w:pPr>
      <w:r>
        <w:rPr>
          <w:rFonts w:hint="eastAsia"/>
          <w:b/>
          <w:bCs/>
          <w:sz w:val="52"/>
        </w:rPr>
        <w:t>投 标 文 件</w:t>
      </w:r>
    </w:p>
    <w:p w14:paraId="39E9C7D8">
      <w:pPr>
        <w:jc w:val="center"/>
        <w:rPr>
          <w:b/>
          <w:bCs/>
        </w:rPr>
      </w:pPr>
    </w:p>
    <w:p w14:paraId="26D1E81F">
      <w:pPr>
        <w:jc w:val="center"/>
        <w:rPr>
          <w:b/>
          <w:bCs/>
        </w:rPr>
      </w:pPr>
    </w:p>
    <w:p w14:paraId="7BDD44C4">
      <w:pPr>
        <w:jc w:val="center"/>
        <w:rPr>
          <w:b/>
          <w:bCs/>
        </w:rPr>
      </w:pPr>
    </w:p>
    <w:p w14:paraId="3D30C684">
      <w:pPr>
        <w:jc w:val="center"/>
        <w:rPr>
          <w:b/>
          <w:bCs/>
        </w:rPr>
      </w:pPr>
    </w:p>
    <w:p w14:paraId="5EAF9669">
      <w:pPr>
        <w:jc w:val="center"/>
        <w:rPr>
          <w:b/>
          <w:bCs/>
        </w:rPr>
      </w:pPr>
    </w:p>
    <w:p w14:paraId="0F10181E">
      <w:pPr>
        <w:jc w:val="center"/>
        <w:rPr>
          <w:b/>
          <w:bCs/>
        </w:rPr>
      </w:pPr>
    </w:p>
    <w:p w14:paraId="26CB3917">
      <w:pPr>
        <w:jc w:val="center"/>
        <w:rPr>
          <w:rFonts w:ascii="宋体" w:hAnsi="宋体"/>
          <w:b/>
          <w:bCs/>
          <w:sz w:val="30"/>
          <w:szCs w:val="30"/>
        </w:rPr>
      </w:pPr>
      <w:r>
        <w:rPr>
          <w:rFonts w:hint="eastAsia" w:ascii="宋体" w:hAnsi="宋体"/>
          <w:b/>
          <w:bCs/>
          <w:sz w:val="30"/>
          <w:szCs w:val="30"/>
        </w:rPr>
        <w:t>（正本/副本）</w:t>
      </w:r>
    </w:p>
    <w:p w14:paraId="5CFF6694">
      <w:pPr>
        <w:jc w:val="center"/>
        <w:rPr>
          <w:b/>
          <w:bCs/>
        </w:rPr>
      </w:pPr>
    </w:p>
    <w:p w14:paraId="006D24FC">
      <w:pPr>
        <w:jc w:val="center"/>
        <w:rPr>
          <w:b/>
          <w:bCs/>
        </w:rPr>
      </w:pPr>
    </w:p>
    <w:p w14:paraId="77C7535F">
      <w:pPr>
        <w:jc w:val="center"/>
        <w:rPr>
          <w:b/>
          <w:bCs/>
        </w:rPr>
      </w:pPr>
    </w:p>
    <w:p w14:paraId="27492EA9">
      <w:pPr>
        <w:jc w:val="center"/>
        <w:rPr>
          <w:b/>
          <w:bCs/>
        </w:rPr>
      </w:pPr>
    </w:p>
    <w:p w14:paraId="2A74CF42">
      <w:pPr>
        <w:jc w:val="center"/>
        <w:rPr>
          <w:b/>
          <w:bCs/>
        </w:rPr>
      </w:pPr>
    </w:p>
    <w:p w14:paraId="63FFDE35">
      <w:pPr>
        <w:jc w:val="center"/>
        <w:rPr>
          <w:b/>
          <w:bCs/>
        </w:rPr>
      </w:pPr>
    </w:p>
    <w:p w14:paraId="187894EB">
      <w:pPr>
        <w:jc w:val="center"/>
        <w:rPr>
          <w:b/>
          <w:bCs/>
        </w:rPr>
      </w:pPr>
    </w:p>
    <w:p w14:paraId="0110529D">
      <w:pPr>
        <w:jc w:val="center"/>
        <w:rPr>
          <w:b/>
          <w:bCs/>
        </w:rPr>
      </w:pPr>
    </w:p>
    <w:p w14:paraId="0E4C0D13">
      <w:pPr>
        <w:jc w:val="center"/>
        <w:rPr>
          <w:b/>
          <w:bCs/>
        </w:rPr>
      </w:pPr>
    </w:p>
    <w:p w14:paraId="07328260">
      <w:pPr>
        <w:jc w:val="center"/>
        <w:rPr>
          <w:b/>
          <w:bCs/>
        </w:rPr>
      </w:pPr>
    </w:p>
    <w:p w14:paraId="21E7F34F">
      <w:pPr>
        <w:jc w:val="center"/>
        <w:rPr>
          <w:b/>
          <w:bCs/>
        </w:rPr>
      </w:pPr>
    </w:p>
    <w:p w14:paraId="4551F060">
      <w:pPr>
        <w:jc w:val="center"/>
        <w:rPr>
          <w:b/>
          <w:bCs/>
        </w:rPr>
      </w:pPr>
    </w:p>
    <w:p w14:paraId="102571A9">
      <w:pPr>
        <w:jc w:val="center"/>
        <w:rPr>
          <w:b/>
          <w:bCs/>
        </w:rPr>
      </w:pPr>
    </w:p>
    <w:p w14:paraId="3C5B70F4">
      <w:pPr>
        <w:jc w:val="center"/>
        <w:rPr>
          <w:b/>
          <w:bCs/>
        </w:rPr>
      </w:pPr>
    </w:p>
    <w:p w14:paraId="0A30661D">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06F7E9E2">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25860EDE">
      <w:pPr>
        <w:spacing w:line="480" w:lineRule="auto"/>
        <w:ind w:firstLine="1275" w:firstLineChars="529"/>
        <w:rPr>
          <w:b/>
          <w:bCs/>
          <w:sz w:val="24"/>
        </w:rPr>
      </w:pPr>
      <w:r>
        <w:rPr>
          <w:rFonts w:hint="eastAsia"/>
          <w:b/>
          <w:bCs/>
          <w:sz w:val="24"/>
        </w:rPr>
        <w:t>法定代表人或</w:t>
      </w:r>
    </w:p>
    <w:p w14:paraId="5CD9856C">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5B570C94">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0C170361">
      <w:pPr>
        <w:spacing w:line="480" w:lineRule="auto"/>
        <w:ind w:firstLine="1275" w:firstLineChars="529"/>
        <w:rPr>
          <w:b/>
          <w:bCs/>
        </w:rPr>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2019056C">
      <w:pPr>
        <w:spacing w:line="400" w:lineRule="exact"/>
        <w:rPr>
          <w:rFonts w:ascii="仿宋" w:hAnsi="仿宋" w:eastAsia="仿宋"/>
        </w:rPr>
      </w:pPr>
      <w:bookmarkStart w:id="45" w:name="_投标文件格式（第一册）"/>
      <w:bookmarkEnd w:id="45"/>
      <w:bookmarkStart w:id="46" w:name="q0"/>
    </w:p>
    <w:p w14:paraId="453EBD81">
      <w:pPr>
        <w:spacing w:line="400" w:lineRule="exact"/>
        <w:rPr>
          <w:rFonts w:ascii="仿宋" w:hAnsi="仿宋" w:eastAsia="仿宋"/>
        </w:rPr>
      </w:pPr>
    </w:p>
    <w:p w14:paraId="7C1E14FD">
      <w:pPr>
        <w:spacing w:line="400" w:lineRule="exact"/>
        <w:rPr>
          <w:rFonts w:ascii="仿宋" w:hAnsi="仿宋" w:eastAsia="仿宋"/>
        </w:rPr>
      </w:pPr>
    </w:p>
    <w:p w14:paraId="0A4CF92C">
      <w:pPr>
        <w:pStyle w:val="4"/>
        <w:spacing w:line="400" w:lineRule="exact"/>
        <w:rPr>
          <w:rFonts w:ascii="仿宋" w:hAnsi="仿宋" w:eastAsia="仿宋"/>
        </w:rPr>
      </w:pPr>
      <w:bookmarkStart w:id="47" w:name="_Toc135293340"/>
      <w:r>
        <w:rPr>
          <w:rFonts w:hint="eastAsia" w:ascii="仿宋" w:hAnsi="仿宋" w:eastAsia="仿宋"/>
        </w:rPr>
        <w:t>投标文件格式</w:t>
      </w:r>
      <w:bookmarkEnd w:id="47"/>
    </w:p>
    <w:bookmarkEnd w:id="46"/>
    <w:p w14:paraId="22EAC92A">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3ED16C7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政府采购违法行为风险知悉确认书</w:t>
      </w:r>
    </w:p>
    <w:p w14:paraId="08C1EA4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评标指引表、供应商自查表、供应商基本情况表</w:t>
      </w:r>
    </w:p>
    <w:p w14:paraId="26E1AA7B">
      <w:pPr>
        <w:numPr>
          <w:ilvl w:val="0"/>
          <w:numId w:val="6"/>
        </w:numPr>
        <w:adjustRightInd w:val="0"/>
        <w:spacing w:line="360" w:lineRule="auto"/>
        <w:rPr>
          <w:snapToGrid w:val="0"/>
          <w:kern w:val="0"/>
          <w:szCs w:val="21"/>
        </w:rPr>
      </w:pPr>
      <w:r>
        <w:rPr>
          <w:rFonts w:hint="eastAsia"/>
          <w:snapToGrid w:val="0"/>
          <w:kern w:val="0"/>
          <w:szCs w:val="21"/>
        </w:rPr>
        <w:t>投标人资格证明文件（格式1）</w:t>
      </w:r>
    </w:p>
    <w:p w14:paraId="5F1C2DB5">
      <w:pPr>
        <w:numPr>
          <w:ilvl w:val="0"/>
          <w:numId w:val="6"/>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4DD4583D">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投标函（格式3）</w:t>
      </w:r>
    </w:p>
    <w:p w14:paraId="7C6EADC6">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2F880319">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762925A8">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注：此表应与“法定代表人（负责人）证明书、法定代表人（负责人）授权委托书”一起密封于一信封，在递交投标文件时单独交予</w:t>
      </w:r>
      <w:r>
        <w:rPr>
          <w:rFonts w:hint="eastAsia" w:ascii="宋体" w:hAnsi="宋体"/>
          <w:b/>
          <w:bCs/>
          <w:snapToGrid w:val="0"/>
          <w:kern w:val="0"/>
          <w:szCs w:val="21"/>
        </w:rPr>
        <w:t>采购代理机构。</w:t>
      </w:r>
    </w:p>
    <w:p w14:paraId="37D5315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5BA9BE4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1719B7A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50FE9FF8">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35AFF8D9">
      <w:pPr>
        <w:numPr>
          <w:ilvl w:val="0"/>
          <w:numId w:val="6"/>
        </w:numPr>
        <w:adjustRightInd w:val="0"/>
        <w:spacing w:line="360" w:lineRule="auto"/>
        <w:rPr>
          <w:rFonts w:ascii="宋体" w:hAnsi="宋体"/>
          <w:snapToGrid w:val="0"/>
          <w:kern w:val="0"/>
          <w:szCs w:val="21"/>
        </w:rPr>
      </w:pPr>
      <w:r>
        <w:rPr>
          <w:rFonts w:ascii="宋体" w:hAnsi="宋体"/>
          <w:snapToGrid w:val="0"/>
          <w:kern w:val="0"/>
        </w:rPr>
        <w:t>投标人情况介绍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027B36E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2FDD6396">
      <w:pPr>
        <w:numPr>
          <w:ilvl w:val="0"/>
          <w:numId w:val="6"/>
        </w:numPr>
        <w:adjustRightInd w:val="0"/>
        <w:spacing w:line="360" w:lineRule="auto"/>
        <w:rPr>
          <w:rFonts w:ascii="宋体" w:hAnsi="宋体"/>
          <w:snapToGrid w:val="0"/>
          <w:kern w:val="0"/>
          <w:szCs w:val="21"/>
        </w:rPr>
      </w:pPr>
      <w:r>
        <w:rPr>
          <w:rFonts w:hint="eastAsia" w:ascii="宋体" w:hAnsi="宋体"/>
          <w:snapToGrid w:val="0"/>
          <w:kern w:val="0"/>
          <w:lang w:eastAsia="zh-CN"/>
        </w:rPr>
        <w:t>采购文件</w:t>
      </w:r>
      <w:r>
        <w:rPr>
          <w:rFonts w:hint="eastAsia" w:ascii="宋体" w:hAnsi="宋体"/>
          <w:snapToGrid w:val="0"/>
          <w:kern w:val="0"/>
        </w:rPr>
        <w:t>要求的其他资料或投标人认为需要补充的资料</w:t>
      </w:r>
      <w:r>
        <w:rPr>
          <w:rFonts w:hint="eastAsia" w:ascii="宋体" w:hAnsi="宋体"/>
          <w:snapToGrid w:val="0"/>
          <w:kern w:val="0"/>
          <w:szCs w:val="21"/>
        </w:rPr>
        <w:t>（格式12）</w:t>
      </w:r>
    </w:p>
    <w:p w14:paraId="74FE2D0A">
      <w:pPr>
        <w:adjustRightInd w:val="0"/>
        <w:spacing w:line="300" w:lineRule="auto"/>
        <w:ind w:left="-2"/>
        <w:rPr>
          <w:rFonts w:ascii="宋体" w:hAnsi="宋体"/>
          <w:snapToGrid w:val="0"/>
          <w:kern w:val="0"/>
          <w:szCs w:val="21"/>
        </w:rPr>
      </w:pPr>
    </w:p>
    <w:p w14:paraId="47B36E85">
      <w:pPr>
        <w:adjustRightInd w:val="0"/>
        <w:spacing w:line="300" w:lineRule="auto"/>
        <w:ind w:left="-2"/>
        <w:rPr>
          <w:rFonts w:ascii="宋体" w:hAnsi="宋体"/>
          <w:snapToGrid w:val="0"/>
          <w:kern w:val="0"/>
          <w:szCs w:val="21"/>
        </w:rPr>
      </w:pPr>
    </w:p>
    <w:p w14:paraId="27F27AA4">
      <w:pPr>
        <w:adjustRightInd w:val="0"/>
        <w:spacing w:line="300" w:lineRule="auto"/>
        <w:ind w:left="-2"/>
        <w:rPr>
          <w:rFonts w:ascii="宋体" w:hAnsi="宋体"/>
          <w:snapToGrid w:val="0"/>
          <w:kern w:val="0"/>
          <w:szCs w:val="21"/>
        </w:rPr>
      </w:pPr>
    </w:p>
    <w:p w14:paraId="234E5999">
      <w:pPr>
        <w:ind w:hanging="2"/>
        <w:rPr>
          <w:b/>
          <w:bCs/>
          <w:sz w:val="28"/>
        </w:rPr>
      </w:pPr>
    </w:p>
    <w:p w14:paraId="3749024E">
      <w:pPr>
        <w:adjustRightInd w:val="0"/>
        <w:snapToGrid w:val="0"/>
        <w:spacing w:line="300" w:lineRule="auto"/>
        <w:jc w:val="center"/>
      </w:pPr>
      <w:bookmarkStart w:id="48" w:name="_格式1__投标人资格证明文件"/>
      <w:bookmarkEnd w:id="48"/>
    </w:p>
    <w:p w14:paraId="138D1289">
      <w:pPr>
        <w:adjustRightInd w:val="0"/>
        <w:snapToGrid w:val="0"/>
        <w:spacing w:line="300" w:lineRule="auto"/>
        <w:jc w:val="center"/>
      </w:pPr>
    </w:p>
    <w:p w14:paraId="717B2ACD">
      <w:pPr>
        <w:adjustRightInd w:val="0"/>
        <w:snapToGrid w:val="0"/>
        <w:spacing w:line="300" w:lineRule="auto"/>
        <w:jc w:val="center"/>
      </w:pPr>
    </w:p>
    <w:p w14:paraId="54E0E584">
      <w:pPr>
        <w:adjustRightInd w:val="0"/>
        <w:snapToGrid w:val="0"/>
        <w:spacing w:line="300" w:lineRule="auto"/>
        <w:jc w:val="center"/>
      </w:pPr>
    </w:p>
    <w:p w14:paraId="34211941">
      <w:pPr>
        <w:adjustRightInd w:val="0"/>
        <w:snapToGrid w:val="0"/>
        <w:spacing w:line="300" w:lineRule="auto"/>
        <w:jc w:val="center"/>
      </w:pPr>
    </w:p>
    <w:p w14:paraId="412D3D52">
      <w:pPr>
        <w:adjustRightInd w:val="0"/>
        <w:snapToGrid w:val="0"/>
        <w:spacing w:line="300" w:lineRule="auto"/>
        <w:jc w:val="center"/>
      </w:pPr>
    </w:p>
    <w:p w14:paraId="58DC4F51">
      <w:pPr>
        <w:adjustRightInd w:val="0"/>
        <w:snapToGrid w:val="0"/>
        <w:spacing w:line="300" w:lineRule="auto"/>
        <w:jc w:val="center"/>
      </w:pPr>
    </w:p>
    <w:p w14:paraId="1A1927AA">
      <w:pPr>
        <w:adjustRightInd w:val="0"/>
        <w:snapToGrid w:val="0"/>
        <w:spacing w:line="300" w:lineRule="auto"/>
        <w:jc w:val="center"/>
      </w:pPr>
    </w:p>
    <w:p w14:paraId="368A1DF9">
      <w:pPr>
        <w:adjustRightInd w:val="0"/>
        <w:snapToGrid w:val="0"/>
        <w:spacing w:line="300" w:lineRule="auto"/>
        <w:jc w:val="center"/>
      </w:pPr>
    </w:p>
    <w:p w14:paraId="2F9A896E">
      <w:pPr>
        <w:adjustRightInd w:val="0"/>
        <w:snapToGrid w:val="0"/>
        <w:spacing w:line="300" w:lineRule="auto"/>
        <w:jc w:val="center"/>
      </w:pPr>
    </w:p>
    <w:p w14:paraId="671A4933">
      <w:pPr>
        <w:adjustRightInd w:val="0"/>
        <w:snapToGrid w:val="0"/>
        <w:spacing w:line="300" w:lineRule="auto"/>
        <w:jc w:val="center"/>
      </w:pPr>
    </w:p>
    <w:p w14:paraId="2FB5BDEA">
      <w:pPr>
        <w:pStyle w:val="4"/>
        <w:spacing w:line="400" w:lineRule="exact"/>
        <w:rPr>
          <w:rFonts w:ascii="仿宋" w:hAnsi="仿宋" w:eastAsia="仿宋"/>
        </w:rPr>
      </w:pPr>
      <w:bookmarkStart w:id="49" w:name="_Toc135293341"/>
      <w:bookmarkStart w:id="50" w:name="_Toc73610158"/>
      <w:r>
        <w:rPr>
          <w:rFonts w:hint="eastAsia" w:ascii="仿宋" w:hAnsi="仿宋" w:eastAsia="仿宋"/>
        </w:rPr>
        <w:t>政府采购违法行为风险知悉确认书</w:t>
      </w:r>
      <w:bookmarkEnd w:id="49"/>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08"/>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29C36EE6">
      <w:pPr>
        <w:widowControl/>
        <w:jc w:val="left"/>
        <w:rPr>
          <w:rFonts w:ascii="宋体" w:hAnsi="宋体"/>
          <w:szCs w:val="21"/>
        </w:rPr>
      </w:pPr>
    </w:p>
    <w:p w14:paraId="5FCF51C9">
      <w:pPr>
        <w:widowControl/>
        <w:jc w:val="left"/>
        <w:rPr>
          <w:rFonts w:ascii="宋体" w:hAnsi="宋体"/>
          <w:szCs w:val="21"/>
        </w:rPr>
      </w:pPr>
    </w:p>
    <w:p w14:paraId="63FE1597">
      <w:pPr>
        <w:widowControl/>
        <w:jc w:val="left"/>
        <w:rPr>
          <w:rFonts w:ascii="宋体" w:hAnsi="宋体"/>
          <w:szCs w:val="21"/>
        </w:rPr>
      </w:pPr>
    </w:p>
    <w:p w14:paraId="56BC61E7">
      <w:pPr>
        <w:widowControl/>
        <w:jc w:val="left"/>
        <w:rPr>
          <w:rFonts w:ascii="宋体" w:hAnsi="宋体"/>
          <w:szCs w:val="21"/>
        </w:rPr>
      </w:pPr>
    </w:p>
    <w:p w14:paraId="43B2BE76">
      <w:pPr>
        <w:widowControl/>
        <w:jc w:val="left"/>
        <w:rPr>
          <w:rFonts w:ascii="宋体" w:hAnsi="宋体"/>
          <w:szCs w:val="21"/>
        </w:rPr>
      </w:pPr>
    </w:p>
    <w:p w14:paraId="59B38C34">
      <w:pPr>
        <w:widowControl/>
        <w:jc w:val="left"/>
        <w:rPr>
          <w:rFonts w:ascii="宋体" w:hAnsi="宋体"/>
          <w:szCs w:val="21"/>
        </w:rPr>
      </w:pPr>
    </w:p>
    <w:p w14:paraId="21724F82">
      <w:pPr>
        <w:widowControl/>
        <w:jc w:val="left"/>
        <w:rPr>
          <w:rFonts w:ascii="宋体" w:hAnsi="宋体"/>
          <w:szCs w:val="21"/>
        </w:rPr>
      </w:pPr>
    </w:p>
    <w:p w14:paraId="55F96348">
      <w:pPr>
        <w:widowControl/>
        <w:jc w:val="left"/>
        <w:rPr>
          <w:rFonts w:ascii="宋体" w:hAnsi="宋体"/>
          <w:szCs w:val="21"/>
        </w:rPr>
      </w:pPr>
    </w:p>
    <w:p w14:paraId="792BAA18">
      <w:pPr>
        <w:widowControl/>
        <w:jc w:val="left"/>
        <w:rPr>
          <w:rFonts w:ascii="宋体" w:hAnsi="宋体"/>
          <w:szCs w:val="21"/>
        </w:rPr>
      </w:pPr>
    </w:p>
    <w:p w14:paraId="73B495A8">
      <w:pPr>
        <w:widowControl/>
        <w:jc w:val="left"/>
        <w:rPr>
          <w:rFonts w:ascii="宋体" w:hAnsi="宋体"/>
          <w:szCs w:val="21"/>
        </w:rPr>
      </w:pPr>
    </w:p>
    <w:p w14:paraId="41EAF637">
      <w:pPr>
        <w:widowControl/>
        <w:jc w:val="left"/>
        <w:rPr>
          <w:rFonts w:ascii="宋体" w:hAnsi="宋体"/>
          <w:szCs w:val="21"/>
        </w:rPr>
      </w:pPr>
    </w:p>
    <w:p w14:paraId="5AC54C77">
      <w:pPr>
        <w:widowControl/>
        <w:jc w:val="left"/>
        <w:rPr>
          <w:rFonts w:ascii="宋体" w:hAnsi="宋体"/>
          <w:szCs w:val="21"/>
        </w:rPr>
      </w:pPr>
    </w:p>
    <w:p w14:paraId="64C8DCEA">
      <w:pPr>
        <w:widowControl/>
        <w:jc w:val="left"/>
        <w:rPr>
          <w:rFonts w:ascii="宋体" w:hAnsi="宋体"/>
          <w:szCs w:val="21"/>
        </w:rPr>
      </w:pPr>
    </w:p>
    <w:p w14:paraId="1DF8EC6D">
      <w:pPr>
        <w:rPr>
          <w:rFonts w:hint="eastAsia" w:ascii="仿宋" w:hAnsi="仿宋" w:eastAsia="仿宋"/>
        </w:rPr>
      </w:pPr>
      <w:bookmarkStart w:id="51" w:name="_Toc135293342"/>
      <w:r>
        <w:rPr>
          <w:rFonts w:hint="eastAsia" w:ascii="仿宋" w:hAnsi="仿宋" w:eastAsia="仿宋"/>
        </w:rPr>
        <w:br w:type="page"/>
      </w:r>
    </w:p>
    <w:p w14:paraId="68808685">
      <w:pPr>
        <w:rPr>
          <w:rFonts w:hint="eastAsia"/>
        </w:rPr>
      </w:pPr>
    </w:p>
    <w:p w14:paraId="199B2533">
      <w:pPr>
        <w:pStyle w:val="4"/>
        <w:spacing w:line="400" w:lineRule="exact"/>
        <w:rPr>
          <w:rFonts w:ascii="仿宋" w:hAnsi="仿宋" w:eastAsia="仿宋"/>
        </w:rPr>
      </w:pPr>
      <w:r>
        <w:rPr>
          <w:rFonts w:hint="eastAsia" w:ascii="仿宋" w:hAnsi="仿宋" w:eastAsia="仿宋"/>
        </w:rPr>
        <w:t>评标指引表</w:t>
      </w:r>
      <w:bookmarkEnd w:id="50"/>
      <w:bookmarkEnd w:id="51"/>
    </w:p>
    <w:p w14:paraId="1200D69B">
      <w:pPr>
        <w:jc w:val="center"/>
        <w:rPr>
          <w:b/>
          <w:szCs w:val="21"/>
        </w:rPr>
      </w:pPr>
    </w:p>
    <w:p w14:paraId="215DA139">
      <w:pPr>
        <w:spacing w:line="360" w:lineRule="auto"/>
        <w:ind w:firstLine="420" w:firstLineChars="200"/>
        <w:rPr>
          <w:rFonts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63B13062">
      <w:pPr>
        <w:spacing w:line="360" w:lineRule="auto"/>
        <w:ind w:firstLine="420" w:firstLineChars="200"/>
        <w:rPr>
          <w:rFonts w:ascii="宋体" w:hAnsi="宋体"/>
          <w:szCs w:val="21"/>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43C0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6BEF31C0">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7E4F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8AEF16A">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D13593A">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4A18381">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3865D010">
            <w:pPr>
              <w:spacing w:line="360" w:lineRule="exact"/>
              <w:jc w:val="center"/>
              <w:rPr>
                <w:rFonts w:ascii="宋体" w:hAnsi="宋体"/>
                <w:szCs w:val="21"/>
              </w:rPr>
            </w:pPr>
            <w:r>
              <w:rPr>
                <w:rFonts w:hint="eastAsia" w:ascii="宋体" w:hAnsi="宋体"/>
                <w:szCs w:val="21"/>
              </w:rPr>
              <w:t>备注</w:t>
            </w:r>
          </w:p>
        </w:tc>
      </w:tr>
      <w:tr w14:paraId="4C21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57" w:type="dxa"/>
            <w:vAlign w:val="center"/>
          </w:tcPr>
          <w:p w14:paraId="6F47897C">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6F379FA7">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15386408">
            <w:pPr>
              <w:spacing w:line="360" w:lineRule="exact"/>
              <w:jc w:val="center"/>
              <w:rPr>
                <w:rFonts w:ascii="宋体" w:hAnsi="宋体"/>
                <w:b/>
                <w:szCs w:val="21"/>
              </w:rPr>
            </w:pPr>
          </w:p>
        </w:tc>
        <w:tc>
          <w:tcPr>
            <w:tcW w:w="1472" w:type="dxa"/>
            <w:vAlign w:val="center"/>
          </w:tcPr>
          <w:p w14:paraId="425C69E0">
            <w:pPr>
              <w:spacing w:line="360" w:lineRule="exact"/>
              <w:jc w:val="center"/>
              <w:rPr>
                <w:rFonts w:ascii="宋体" w:hAnsi="宋体"/>
                <w:b/>
                <w:szCs w:val="21"/>
              </w:rPr>
            </w:pPr>
          </w:p>
        </w:tc>
      </w:tr>
      <w:tr w14:paraId="6CC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4713E866">
            <w:pPr>
              <w:spacing w:line="360" w:lineRule="exact"/>
              <w:jc w:val="center"/>
              <w:rPr>
                <w:rFonts w:ascii="宋体" w:hAnsi="宋体"/>
                <w:szCs w:val="21"/>
              </w:rPr>
            </w:pPr>
            <w:r>
              <w:rPr>
                <w:rFonts w:hint="eastAsia" w:ascii="宋体" w:hAnsi="宋体"/>
                <w:szCs w:val="21"/>
              </w:rPr>
              <w:t>技术部分</w:t>
            </w:r>
          </w:p>
        </w:tc>
        <w:tc>
          <w:tcPr>
            <w:tcW w:w="4854" w:type="dxa"/>
          </w:tcPr>
          <w:p w14:paraId="671FE989">
            <w:pPr>
              <w:spacing w:line="360" w:lineRule="exact"/>
              <w:jc w:val="center"/>
              <w:rPr>
                <w:rFonts w:ascii="宋体" w:hAnsi="宋体"/>
                <w:szCs w:val="21"/>
              </w:rPr>
            </w:pPr>
            <w:r>
              <w:rPr>
                <w:rFonts w:hint="eastAsia" w:ascii="宋体" w:hAnsi="宋体"/>
                <w:szCs w:val="21"/>
              </w:rPr>
              <w:t>1.……</w:t>
            </w:r>
          </w:p>
        </w:tc>
        <w:tc>
          <w:tcPr>
            <w:tcW w:w="2169" w:type="dxa"/>
            <w:vAlign w:val="center"/>
          </w:tcPr>
          <w:p w14:paraId="30940B67">
            <w:pPr>
              <w:spacing w:line="360" w:lineRule="exact"/>
              <w:jc w:val="center"/>
              <w:rPr>
                <w:rFonts w:ascii="宋体" w:hAnsi="宋体"/>
                <w:b/>
                <w:szCs w:val="21"/>
              </w:rPr>
            </w:pPr>
          </w:p>
        </w:tc>
        <w:tc>
          <w:tcPr>
            <w:tcW w:w="1472" w:type="dxa"/>
            <w:vAlign w:val="center"/>
          </w:tcPr>
          <w:p w14:paraId="1B4AB4BD">
            <w:pPr>
              <w:spacing w:line="360" w:lineRule="exact"/>
              <w:jc w:val="center"/>
              <w:rPr>
                <w:rFonts w:ascii="宋体" w:hAnsi="宋体"/>
                <w:b/>
                <w:szCs w:val="21"/>
              </w:rPr>
            </w:pPr>
          </w:p>
        </w:tc>
      </w:tr>
      <w:tr w14:paraId="4F72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F8E25F1">
            <w:pPr>
              <w:spacing w:line="360" w:lineRule="exact"/>
              <w:jc w:val="center"/>
              <w:rPr>
                <w:rFonts w:ascii="宋体" w:hAnsi="宋体"/>
                <w:szCs w:val="21"/>
              </w:rPr>
            </w:pPr>
          </w:p>
        </w:tc>
        <w:tc>
          <w:tcPr>
            <w:tcW w:w="4854" w:type="dxa"/>
          </w:tcPr>
          <w:p w14:paraId="3BD7E3A0">
            <w:pPr>
              <w:spacing w:line="360" w:lineRule="exact"/>
              <w:jc w:val="center"/>
              <w:rPr>
                <w:rFonts w:ascii="宋体" w:hAnsi="宋体"/>
                <w:szCs w:val="21"/>
              </w:rPr>
            </w:pPr>
            <w:r>
              <w:rPr>
                <w:rFonts w:hint="eastAsia" w:ascii="宋体" w:hAnsi="宋体"/>
                <w:szCs w:val="21"/>
              </w:rPr>
              <w:t>2.……</w:t>
            </w:r>
          </w:p>
        </w:tc>
        <w:tc>
          <w:tcPr>
            <w:tcW w:w="2169" w:type="dxa"/>
            <w:vAlign w:val="center"/>
          </w:tcPr>
          <w:p w14:paraId="59C2A4FF">
            <w:pPr>
              <w:spacing w:line="360" w:lineRule="exact"/>
              <w:jc w:val="center"/>
              <w:rPr>
                <w:rFonts w:ascii="宋体" w:hAnsi="宋体"/>
                <w:b/>
                <w:szCs w:val="21"/>
              </w:rPr>
            </w:pPr>
          </w:p>
        </w:tc>
        <w:tc>
          <w:tcPr>
            <w:tcW w:w="1472" w:type="dxa"/>
            <w:vAlign w:val="center"/>
          </w:tcPr>
          <w:p w14:paraId="1BAA25F4">
            <w:pPr>
              <w:spacing w:line="360" w:lineRule="exact"/>
              <w:jc w:val="center"/>
              <w:rPr>
                <w:rFonts w:ascii="宋体" w:hAnsi="宋体"/>
                <w:b/>
                <w:szCs w:val="21"/>
              </w:rPr>
            </w:pPr>
          </w:p>
        </w:tc>
      </w:tr>
      <w:tr w14:paraId="2DB8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A373492">
            <w:pPr>
              <w:spacing w:line="360" w:lineRule="exact"/>
              <w:jc w:val="center"/>
              <w:rPr>
                <w:rFonts w:ascii="宋体" w:hAnsi="宋体"/>
                <w:szCs w:val="21"/>
              </w:rPr>
            </w:pPr>
          </w:p>
        </w:tc>
        <w:tc>
          <w:tcPr>
            <w:tcW w:w="4854" w:type="dxa"/>
          </w:tcPr>
          <w:p w14:paraId="725494B8">
            <w:pPr>
              <w:spacing w:line="360" w:lineRule="exact"/>
              <w:jc w:val="center"/>
              <w:rPr>
                <w:rFonts w:ascii="宋体" w:hAnsi="宋体"/>
                <w:szCs w:val="21"/>
              </w:rPr>
            </w:pPr>
            <w:r>
              <w:rPr>
                <w:rFonts w:hint="eastAsia" w:ascii="宋体" w:hAnsi="宋体"/>
                <w:szCs w:val="21"/>
              </w:rPr>
              <w:t>……</w:t>
            </w:r>
          </w:p>
        </w:tc>
        <w:tc>
          <w:tcPr>
            <w:tcW w:w="2169" w:type="dxa"/>
            <w:vAlign w:val="center"/>
          </w:tcPr>
          <w:p w14:paraId="581A8DFF">
            <w:pPr>
              <w:spacing w:line="360" w:lineRule="exact"/>
              <w:jc w:val="center"/>
              <w:rPr>
                <w:rFonts w:ascii="宋体" w:hAnsi="宋体"/>
                <w:b/>
                <w:szCs w:val="21"/>
              </w:rPr>
            </w:pPr>
          </w:p>
        </w:tc>
        <w:tc>
          <w:tcPr>
            <w:tcW w:w="1472" w:type="dxa"/>
            <w:vAlign w:val="center"/>
          </w:tcPr>
          <w:p w14:paraId="06B26574">
            <w:pPr>
              <w:spacing w:line="360" w:lineRule="exact"/>
              <w:jc w:val="center"/>
              <w:rPr>
                <w:rFonts w:ascii="宋体" w:hAnsi="宋体"/>
                <w:b/>
                <w:szCs w:val="21"/>
              </w:rPr>
            </w:pPr>
          </w:p>
        </w:tc>
      </w:tr>
      <w:tr w14:paraId="1724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1BAB819D">
            <w:pPr>
              <w:spacing w:line="360" w:lineRule="exact"/>
              <w:jc w:val="center"/>
              <w:rPr>
                <w:rFonts w:ascii="宋体" w:hAnsi="宋体"/>
                <w:szCs w:val="21"/>
              </w:rPr>
            </w:pPr>
            <w:r>
              <w:rPr>
                <w:rFonts w:hint="eastAsia" w:ascii="宋体" w:hAnsi="宋体"/>
                <w:szCs w:val="21"/>
              </w:rPr>
              <w:t>商务部分</w:t>
            </w:r>
          </w:p>
        </w:tc>
        <w:tc>
          <w:tcPr>
            <w:tcW w:w="4854" w:type="dxa"/>
          </w:tcPr>
          <w:p w14:paraId="06A84E2A">
            <w:pPr>
              <w:spacing w:line="360" w:lineRule="exact"/>
              <w:jc w:val="center"/>
              <w:rPr>
                <w:rFonts w:ascii="宋体" w:hAnsi="宋体"/>
                <w:szCs w:val="21"/>
              </w:rPr>
            </w:pPr>
            <w:r>
              <w:rPr>
                <w:rFonts w:hint="eastAsia" w:ascii="宋体" w:hAnsi="宋体"/>
                <w:szCs w:val="21"/>
              </w:rPr>
              <w:t>1.……</w:t>
            </w:r>
          </w:p>
        </w:tc>
        <w:tc>
          <w:tcPr>
            <w:tcW w:w="2169" w:type="dxa"/>
            <w:vAlign w:val="center"/>
          </w:tcPr>
          <w:p w14:paraId="43DCEC5C">
            <w:pPr>
              <w:spacing w:line="360" w:lineRule="exact"/>
              <w:jc w:val="center"/>
              <w:rPr>
                <w:rFonts w:ascii="宋体" w:hAnsi="宋体"/>
                <w:b/>
                <w:szCs w:val="21"/>
              </w:rPr>
            </w:pPr>
          </w:p>
        </w:tc>
        <w:tc>
          <w:tcPr>
            <w:tcW w:w="1472" w:type="dxa"/>
            <w:vAlign w:val="center"/>
          </w:tcPr>
          <w:p w14:paraId="3E98152C">
            <w:pPr>
              <w:spacing w:line="360" w:lineRule="exact"/>
              <w:jc w:val="center"/>
              <w:rPr>
                <w:rFonts w:ascii="宋体" w:hAnsi="宋体"/>
                <w:b/>
                <w:szCs w:val="21"/>
              </w:rPr>
            </w:pPr>
          </w:p>
        </w:tc>
      </w:tr>
      <w:tr w14:paraId="3B6E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1EED2E96">
            <w:pPr>
              <w:spacing w:line="360" w:lineRule="exact"/>
              <w:jc w:val="center"/>
              <w:rPr>
                <w:rFonts w:ascii="宋体" w:hAnsi="宋体"/>
                <w:szCs w:val="21"/>
              </w:rPr>
            </w:pPr>
          </w:p>
        </w:tc>
        <w:tc>
          <w:tcPr>
            <w:tcW w:w="4854" w:type="dxa"/>
          </w:tcPr>
          <w:p w14:paraId="5447E61B">
            <w:pPr>
              <w:spacing w:line="360" w:lineRule="exact"/>
              <w:jc w:val="center"/>
              <w:rPr>
                <w:rFonts w:ascii="宋体" w:hAnsi="宋体"/>
                <w:szCs w:val="21"/>
              </w:rPr>
            </w:pPr>
            <w:r>
              <w:rPr>
                <w:rFonts w:hint="eastAsia" w:ascii="宋体" w:hAnsi="宋体"/>
                <w:szCs w:val="21"/>
              </w:rPr>
              <w:t>2.……</w:t>
            </w:r>
          </w:p>
        </w:tc>
        <w:tc>
          <w:tcPr>
            <w:tcW w:w="2169" w:type="dxa"/>
            <w:vAlign w:val="center"/>
          </w:tcPr>
          <w:p w14:paraId="7F5CE92E">
            <w:pPr>
              <w:spacing w:line="360" w:lineRule="exact"/>
              <w:jc w:val="center"/>
              <w:rPr>
                <w:rFonts w:ascii="宋体" w:hAnsi="宋体"/>
                <w:b/>
                <w:szCs w:val="21"/>
              </w:rPr>
            </w:pPr>
          </w:p>
        </w:tc>
        <w:tc>
          <w:tcPr>
            <w:tcW w:w="1472" w:type="dxa"/>
            <w:vAlign w:val="center"/>
          </w:tcPr>
          <w:p w14:paraId="706428B5">
            <w:pPr>
              <w:spacing w:line="360" w:lineRule="exact"/>
              <w:jc w:val="center"/>
              <w:rPr>
                <w:rFonts w:ascii="宋体" w:hAnsi="宋体"/>
                <w:b/>
                <w:szCs w:val="21"/>
              </w:rPr>
            </w:pPr>
          </w:p>
        </w:tc>
      </w:tr>
      <w:tr w14:paraId="146E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5AB6E26">
            <w:pPr>
              <w:spacing w:line="360" w:lineRule="exact"/>
              <w:jc w:val="center"/>
              <w:rPr>
                <w:rFonts w:ascii="宋体" w:hAnsi="宋体"/>
                <w:szCs w:val="21"/>
              </w:rPr>
            </w:pPr>
          </w:p>
        </w:tc>
        <w:tc>
          <w:tcPr>
            <w:tcW w:w="4854" w:type="dxa"/>
          </w:tcPr>
          <w:p w14:paraId="35BDCB13">
            <w:pPr>
              <w:spacing w:line="360" w:lineRule="exact"/>
              <w:jc w:val="center"/>
              <w:rPr>
                <w:rFonts w:ascii="宋体" w:hAnsi="宋体"/>
                <w:szCs w:val="21"/>
              </w:rPr>
            </w:pPr>
            <w:r>
              <w:rPr>
                <w:rFonts w:hint="eastAsia" w:ascii="宋体" w:hAnsi="宋体"/>
                <w:szCs w:val="21"/>
              </w:rPr>
              <w:t>……</w:t>
            </w:r>
          </w:p>
        </w:tc>
        <w:tc>
          <w:tcPr>
            <w:tcW w:w="2169" w:type="dxa"/>
            <w:vAlign w:val="center"/>
          </w:tcPr>
          <w:p w14:paraId="4340C02D">
            <w:pPr>
              <w:spacing w:line="360" w:lineRule="exact"/>
              <w:jc w:val="center"/>
              <w:rPr>
                <w:rFonts w:ascii="宋体" w:hAnsi="宋体"/>
                <w:b/>
                <w:szCs w:val="21"/>
              </w:rPr>
            </w:pPr>
          </w:p>
        </w:tc>
        <w:tc>
          <w:tcPr>
            <w:tcW w:w="1472" w:type="dxa"/>
            <w:vAlign w:val="center"/>
          </w:tcPr>
          <w:p w14:paraId="0B5570BD">
            <w:pPr>
              <w:spacing w:line="360" w:lineRule="exact"/>
              <w:jc w:val="center"/>
              <w:rPr>
                <w:rFonts w:ascii="宋体" w:hAnsi="宋体"/>
                <w:b/>
                <w:szCs w:val="21"/>
              </w:rPr>
            </w:pPr>
          </w:p>
        </w:tc>
      </w:tr>
    </w:tbl>
    <w:p w14:paraId="404FE65E">
      <w:pPr>
        <w:pStyle w:val="27"/>
        <w:spacing w:line="360" w:lineRule="auto"/>
        <w:ind w:firstLine="424" w:firstLineChars="201"/>
        <w:rPr>
          <w:rFonts w:hAnsi="宋体"/>
          <w:b/>
          <w:szCs w:val="21"/>
        </w:rPr>
      </w:pPr>
    </w:p>
    <w:p w14:paraId="277537BF">
      <w:pPr>
        <w:pStyle w:val="27"/>
        <w:spacing w:line="360" w:lineRule="auto"/>
        <w:ind w:firstLine="424" w:firstLineChars="201"/>
      </w:pPr>
      <w:r>
        <w:rPr>
          <w:rFonts w:hint="eastAsia" w:hAnsi="宋体"/>
          <w:b/>
          <w:szCs w:val="21"/>
        </w:rPr>
        <w:t>注：请投标人按照</w:t>
      </w:r>
      <w:r>
        <w:rPr>
          <w:rFonts w:hint="eastAsia" w:hAnsi="宋体"/>
          <w:b/>
          <w:szCs w:val="21"/>
          <w:lang w:eastAsia="zh-CN"/>
        </w:rPr>
        <w:t>采购文件</w:t>
      </w:r>
      <w:r>
        <w:rPr>
          <w:rFonts w:hint="eastAsia" w:hAnsi="宋体"/>
          <w:b/>
          <w:szCs w:val="21"/>
        </w:rPr>
        <w:t>规定的审查和评分内容，自上而下的顺序填写本表</w:t>
      </w:r>
      <w:r>
        <w:rPr>
          <w:rFonts w:hint="eastAsia"/>
          <w:b/>
          <w:szCs w:val="21"/>
        </w:rPr>
        <w:t>。因项目次序混乱而影响评标结果者，投标人自负其责。</w:t>
      </w:r>
    </w:p>
    <w:p w14:paraId="408111E3"/>
    <w:p w14:paraId="2AAB5448"/>
    <w:p w14:paraId="0FBF17EE"/>
    <w:p w14:paraId="054DC6A0">
      <w:pPr>
        <w:pStyle w:val="4"/>
        <w:spacing w:line="400" w:lineRule="exact"/>
        <w:rPr>
          <w:rFonts w:hint="eastAsia" w:ascii="仿宋" w:hAnsi="仿宋" w:eastAsia="仿宋"/>
          <w:lang w:eastAsia="zh-CN"/>
        </w:rPr>
      </w:pPr>
    </w:p>
    <w:p w14:paraId="76DD2DBC">
      <w:pPr>
        <w:pStyle w:val="4"/>
        <w:spacing w:line="400" w:lineRule="exact"/>
        <w:rPr>
          <w:rFonts w:hint="eastAsia" w:ascii="仿宋" w:hAnsi="仿宋" w:eastAsia="仿宋"/>
          <w:lang w:eastAsia="zh-CN"/>
        </w:rPr>
      </w:pPr>
    </w:p>
    <w:p w14:paraId="00FC759D">
      <w:pPr>
        <w:pStyle w:val="4"/>
        <w:spacing w:line="400" w:lineRule="exact"/>
        <w:rPr>
          <w:rFonts w:hint="eastAsia" w:ascii="仿宋" w:hAnsi="仿宋" w:eastAsia="仿宋"/>
          <w:lang w:eastAsia="zh-CN"/>
        </w:rPr>
      </w:pPr>
    </w:p>
    <w:p w14:paraId="0C99DDD7">
      <w:pPr>
        <w:rPr>
          <w:rFonts w:hint="eastAsia" w:ascii="仿宋" w:hAnsi="仿宋" w:eastAsia="仿宋"/>
          <w:lang w:eastAsia="zh-CN"/>
        </w:rPr>
      </w:pPr>
      <w:r>
        <w:rPr>
          <w:rFonts w:hint="eastAsia" w:ascii="仿宋" w:hAnsi="仿宋" w:eastAsia="仿宋"/>
          <w:lang w:eastAsia="zh-CN"/>
        </w:rPr>
        <w:br w:type="page"/>
      </w:r>
    </w:p>
    <w:p w14:paraId="36479E5D">
      <w:pPr>
        <w:rPr>
          <w:rFonts w:hint="eastAsia"/>
          <w:lang w:eastAsia="zh-CN"/>
        </w:rPr>
      </w:pPr>
    </w:p>
    <w:p w14:paraId="0DAC9DBC">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1A9EE9B5">
      <w:pPr>
        <w:pStyle w:val="4"/>
        <w:spacing w:line="400" w:lineRule="exact"/>
        <w:jc w:val="center"/>
        <w:rPr>
          <w:rFonts w:hint="eastAsia" w:ascii="仿宋" w:hAnsi="仿宋" w:eastAsia="仿宋"/>
          <w:lang w:eastAsia="zh-CN"/>
        </w:rPr>
      </w:pPr>
    </w:p>
    <w:p w14:paraId="3481F4F8">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665F87D">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0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A5619EA">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6"/>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D2557B8">
      <w:pPr>
        <w:spacing w:line="360" w:lineRule="auto"/>
        <w:rPr>
          <w:rFonts w:ascii="宋体" w:hAnsi="宋体" w:cs="宋体"/>
          <w:b/>
          <w:bCs/>
        </w:rPr>
      </w:pPr>
      <w:r>
        <w:rPr>
          <w:rFonts w:hint="eastAsia" w:ascii="宋体" w:hAnsi="宋体" w:cs="宋体"/>
          <w:b/>
          <w:bCs/>
        </w:rPr>
        <w:t>填报要求：</w:t>
      </w:r>
    </w:p>
    <w:p w14:paraId="3C86DA2E">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622650FF">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6688A97B">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4E1D1747">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6C074DA8">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606FE298">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06635A93">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2ED96AD5">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4489087A">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8"/>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21"/>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72BA463B">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56163C9A"/>
    <w:p w14:paraId="563DB24F">
      <w:pPr>
        <w:rPr>
          <w:rFonts w:hint="eastAsia" w:asciiTheme="minorEastAsia" w:hAnsiTheme="minorEastAsia" w:eastAsiaTheme="minorEastAsia"/>
        </w:rPr>
      </w:pPr>
      <w:bookmarkStart w:id="52" w:name="_Toc44691396"/>
      <w:bookmarkStart w:id="53" w:name="_Toc44690705"/>
      <w:bookmarkStart w:id="54" w:name="_Toc135293343"/>
      <w:bookmarkStart w:id="55" w:name="_Toc44690432"/>
      <w:bookmarkStart w:id="56" w:name="_Toc44691164"/>
      <w:r>
        <w:rPr>
          <w:rFonts w:hint="eastAsia" w:asciiTheme="minorEastAsia" w:hAnsiTheme="minorEastAsia" w:eastAsiaTheme="minorEastAsia"/>
        </w:rPr>
        <w:br w:type="page"/>
      </w:r>
    </w:p>
    <w:p w14:paraId="7FB07301">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2"/>
      <w:bookmarkEnd w:id="53"/>
      <w:bookmarkEnd w:id="54"/>
      <w:bookmarkEnd w:id="55"/>
      <w:bookmarkEnd w:id="56"/>
    </w:p>
    <w:p w14:paraId="30050C0F">
      <w:pPr>
        <w:adjustRightInd w:val="0"/>
        <w:snapToGrid w:val="0"/>
        <w:spacing w:line="360" w:lineRule="auto"/>
        <w:rPr>
          <w:rFonts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28769E7">
      <w:pPr>
        <w:spacing w:line="400" w:lineRule="exact"/>
        <w:ind w:firstLine="420" w:firstLineChars="200"/>
        <w:rPr>
          <w:rFonts w:hint="eastAsia" w:asciiTheme="minorEastAsia" w:hAnsiTheme="minorEastAsia" w:eastAsiaTheme="minorEastAsia"/>
          <w:snapToGrid w:val="0"/>
          <w:color w:val="auto"/>
          <w:sz w:val="21"/>
        </w:rPr>
      </w:pPr>
      <w:r>
        <w:rPr>
          <w:rFonts w:hint="eastAsia" w:ascii="宋体" w:hAnsi="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68C2ECFD">
      <w:pPr>
        <w:spacing w:line="400" w:lineRule="exact"/>
        <w:ind w:firstLine="420" w:firstLineChars="200"/>
        <w:rPr>
          <w:rFonts w:hint="eastAsia" w:asciiTheme="minorEastAsia" w:hAnsiTheme="minorEastAsia" w:eastAsiaTheme="minorEastAsia"/>
          <w:snapToGrid w:val="0"/>
          <w:color w:val="auto"/>
          <w:sz w:val="21"/>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7F282C6C">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w:t>
      </w:r>
      <w:r>
        <w:rPr>
          <w:rFonts w:hint="eastAsia" w:ascii="宋体" w:hAnsi="宋体"/>
          <w:szCs w:val="21"/>
          <w:lang w:eastAsia="zh-CN"/>
        </w:rPr>
        <w:t>采购文件</w:t>
      </w:r>
      <w:r>
        <w:rPr>
          <w:rFonts w:hint="eastAsia" w:ascii="宋体" w:hAnsi="宋体"/>
          <w:szCs w:val="21"/>
        </w:rPr>
        <w:t>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w:t>
      </w:r>
      <w:r>
        <w:rPr>
          <w:rFonts w:hint="eastAsia" w:ascii="宋体" w:hAnsi="宋体"/>
          <w:szCs w:val="21"/>
          <w:lang w:eastAsia="zh-CN"/>
        </w:rPr>
        <w:t>采购文件</w:t>
      </w:r>
      <w:r>
        <w:rPr>
          <w:rFonts w:hint="eastAsia" w:ascii="宋体" w:hAnsi="宋体"/>
          <w:szCs w:val="21"/>
        </w:rPr>
        <w:t>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4A5DC724">
      <w:pPr>
        <w:adjustRightInd w:val="0"/>
        <w:snapToGrid w:val="0"/>
        <w:spacing w:line="300" w:lineRule="auto"/>
        <w:ind w:right="420"/>
        <w:rPr>
          <w:snapToGrid w:val="0"/>
          <w:kern w:val="0"/>
        </w:rPr>
      </w:pPr>
    </w:p>
    <w:p w14:paraId="318AC3FC">
      <w:pPr>
        <w:adjustRightInd w:val="0"/>
        <w:snapToGrid w:val="0"/>
        <w:spacing w:line="360" w:lineRule="auto"/>
        <w:ind w:firstLine="600"/>
        <w:jc w:val="right"/>
      </w:pPr>
      <w:r>
        <w:rPr>
          <w:rFonts w:hint="eastAsia"/>
        </w:rPr>
        <w:t>年     月    日</w:t>
      </w:r>
    </w:p>
    <w:p w14:paraId="79E8B109">
      <w:pPr>
        <w:adjustRightInd w:val="0"/>
        <w:snapToGrid w:val="0"/>
        <w:spacing w:line="360" w:lineRule="auto"/>
        <w:ind w:firstLine="600"/>
        <w:jc w:val="right"/>
      </w:pPr>
    </w:p>
    <w:p w14:paraId="45C8307B">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288DF36">
      <w:pPr>
        <w:adjustRightInd w:val="0"/>
        <w:snapToGrid w:val="0"/>
        <w:spacing w:line="360" w:lineRule="auto"/>
        <w:ind w:firstLine="487" w:firstLineChars="202"/>
        <w:rPr>
          <w:rFonts w:hint="eastAsia" w:ascii="楷体_GB2312" w:eastAsia="楷体_GB2312"/>
          <w:b/>
          <w:bCs/>
          <w:snapToGrid w:val="0"/>
          <w:kern w:val="0"/>
          <w:sz w:val="24"/>
          <w:szCs w:val="24"/>
        </w:rPr>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0470E23E">
      <w:pPr>
        <w:adjustRightInd w:val="0"/>
        <w:snapToGrid w:val="0"/>
        <w:spacing w:line="360" w:lineRule="auto"/>
        <w:ind w:firstLine="600"/>
        <w:jc w:val="right"/>
      </w:pPr>
    </w:p>
    <w:p w14:paraId="1A66650E">
      <w:pPr>
        <w:ind w:left="0" w:leftChars="0" w:firstLine="422" w:firstLineChars="175"/>
        <w:rPr>
          <w:rFonts w:hint="eastAsia"/>
          <w:b/>
          <w:bCs/>
          <w:color w:val="FF0000"/>
          <w:sz w:val="24"/>
          <w:lang w:val="en-US" w:eastAsia="zh-CN"/>
        </w:rPr>
      </w:pPr>
      <w:bookmarkStart w:id="57" w:name="_Toc135293344"/>
      <w:r>
        <w:rPr>
          <w:rFonts w:hint="eastAsia"/>
          <w:b/>
          <w:bCs/>
          <w:color w:val="FF0000"/>
          <w:sz w:val="24"/>
          <w:lang w:val="en-US" w:eastAsia="zh-CN"/>
        </w:rPr>
        <w:t>请注意按采购公告“申请人的资格要求”提供完整、有效的证明材料！！！！</w:t>
      </w:r>
    </w:p>
    <w:p w14:paraId="3D988510">
      <w:pPr>
        <w:rPr>
          <w:rFonts w:hint="eastAsia" w:asciiTheme="minorEastAsia" w:hAnsiTheme="minorEastAsia" w:eastAsiaTheme="minorEastAsia"/>
        </w:rPr>
      </w:pPr>
      <w:r>
        <w:rPr>
          <w:rFonts w:hint="eastAsia" w:asciiTheme="minorEastAsia" w:hAnsiTheme="minorEastAsia" w:eastAsiaTheme="minorEastAsia"/>
        </w:rPr>
        <w:br w:type="page"/>
      </w:r>
    </w:p>
    <w:p w14:paraId="6BDE91B0">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57"/>
    </w:p>
    <w:p w14:paraId="70922648">
      <w:pPr>
        <w:adjustRightInd w:val="0"/>
        <w:snapToGrid w:val="0"/>
        <w:spacing w:line="300" w:lineRule="auto"/>
        <w:jc w:val="center"/>
        <w:rPr>
          <w:b/>
          <w:snapToGrid w:val="0"/>
          <w:sz w:val="32"/>
          <w:szCs w:val="32"/>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315D89">
      <w:pPr>
        <w:rPr>
          <w:rFonts w:hint="eastAsia"/>
          <w:lang w:eastAsia="zh-CN"/>
        </w:rPr>
      </w:pPr>
    </w:p>
    <w:p w14:paraId="01D4BC50">
      <w:r>
        <w:br w:type="page"/>
      </w:r>
    </w:p>
    <w:p w14:paraId="7922857B"/>
    <w:p w14:paraId="4D9D8BB5">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739DE288">
      <w:pPr>
        <w:spacing w:line="400" w:lineRule="exact"/>
        <w:rPr>
          <w:rFonts w:ascii="宋体" w:hAnsi="宋体"/>
          <w:bCs/>
          <w:sz w:val="28"/>
        </w:rPr>
      </w:pPr>
    </w:p>
    <w:p w14:paraId="7EA9E7D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0398CAEC">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5059DC47">
      <w:pPr>
        <w:spacing w:line="480" w:lineRule="auto"/>
        <w:ind w:firstLine="420" w:firstLineChars="200"/>
        <w:rPr>
          <w:rFonts w:ascii="宋体" w:hAnsi="宋体"/>
        </w:rPr>
      </w:pPr>
      <w:r>
        <w:rPr>
          <w:rFonts w:hint="eastAsia" w:ascii="宋体" w:hAnsi="宋体"/>
        </w:rPr>
        <w:t>附：</w:t>
      </w:r>
    </w:p>
    <w:p w14:paraId="20072EBA">
      <w:pPr>
        <w:spacing w:line="480" w:lineRule="auto"/>
        <w:ind w:firstLine="840" w:firstLineChars="400"/>
        <w:rPr>
          <w:rFonts w:ascii="宋体" w:hAnsi="宋体"/>
        </w:rPr>
      </w:pPr>
      <w:r>
        <w:rPr>
          <w:rFonts w:hint="eastAsia" w:ascii="宋体" w:hAnsi="宋体"/>
        </w:rPr>
        <w:t xml:space="preserve">营业执照（注册号）：                       </w:t>
      </w:r>
    </w:p>
    <w:p w14:paraId="36DEEA81">
      <w:pPr>
        <w:spacing w:line="480" w:lineRule="auto"/>
        <w:ind w:firstLine="840" w:firstLineChars="400"/>
        <w:rPr>
          <w:rFonts w:ascii="宋体" w:hAnsi="宋体"/>
        </w:rPr>
      </w:pPr>
      <w:r>
        <w:rPr>
          <w:rFonts w:hint="eastAsia" w:ascii="宋体" w:hAnsi="宋体"/>
        </w:rPr>
        <w:t>经济性质：</w:t>
      </w:r>
    </w:p>
    <w:p w14:paraId="632D1DE9">
      <w:pPr>
        <w:spacing w:line="480" w:lineRule="auto"/>
        <w:ind w:firstLine="840" w:firstLineChars="400"/>
        <w:rPr>
          <w:rFonts w:ascii="宋体" w:hAnsi="宋体"/>
        </w:rPr>
      </w:pPr>
      <w:r>
        <w:rPr>
          <w:rFonts w:hint="eastAsia" w:ascii="宋体" w:hAnsi="宋体"/>
        </w:rPr>
        <w:t>主营（产）：</w:t>
      </w:r>
    </w:p>
    <w:p w14:paraId="25CE70AC">
      <w:pPr>
        <w:spacing w:line="480" w:lineRule="auto"/>
        <w:ind w:firstLine="840" w:firstLineChars="400"/>
        <w:rPr>
          <w:rFonts w:ascii="宋体" w:hAnsi="宋体"/>
        </w:rPr>
      </w:pPr>
      <w:r>
        <w:rPr>
          <w:rFonts w:hint="eastAsia" w:ascii="宋体" w:hAnsi="宋体"/>
        </w:rPr>
        <w:t>兼营（产）：</w:t>
      </w:r>
    </w:p>
    <w:p w14:paraId="2B0D061C">
      <w:pPr>
        <w:spacing w:line="480" w:lineRule="auto"/>
        <w:ind w:firstLine="960" w:firstLineChars="400"/>
        <w:rPr>
          <w:rFonts w:ascii="宋体" w:hAnsi="宋体"/>
          <w:sz w:val="24"/>
        </w:rPr>
      </w:pPr>
    </w:p>
    <w:p w14:paraId="6A5BF2CB">
      <w:pPr>
        <w:spacing w:line="500" w:lineRule="exact"/>
        <w:rPr>
          <w:rFonts w:ascii="宋体"/>
          <w:b/>
          <w:bCs/>
        </w:rPr>
      </w:pPr>
      <w:r>
        <w:rPr>
          <w:rFonts w:ascii="宋体"/>
          <w:b/>
          <w:bCs/>
        </w:rPr>
        <w:pict>
          <v:rect id="Rectangle 5" o:spid="_x0000_s3096" o:spt="1" style="position:absolute;left:0pt;margin-left:250.65pt;margin-top:10.75pt;height:156pt;width:243pt;z-index:251663360;mso-width-relative:page;mso-height-relative:page;" coordsize="21600,21600">
            <v:path/>
            <v:fill focussize="0,0"/>
            <v:stroke/>
            <v:imagedata o:title=""/>
            <o:lock v:ext="edit"/>
            <v:textbo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v:textbox>
          </v:rect>
        </w:pict>
      </w:r>
      <w:r>
        <w:rPr>
          <w:rFonts w:ascii="宋体"/>
          <w:b/>
          <w:bCs/>
        </w:rPr>
        <w:pict>
          <v:rect id="Rectangle 4" o:spid="_x0000_s3095" o:spt="1" style="position:absolute;left:0pt;margin-left:-11.85pt;margin-top:10.75pt;height:156pt;width:243pt;z-index:251662336;mso-width-relative:page;mso-height-relative:page;" coordsize="21600,21600">
            <v:path/>
            <v:fill focussize="0,0"/>
            <v:stroke/>
            <v:imagedata o:title=""/>
            <o:lock v:ext="edit"/>
            <v:textbo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v:textbox>
          </v:rect>
        </w:pict>
      </w:r>
    </w:p>
    <w:p w14:paraId="42F33933">
      <w:pPr>
        <w:spacing w:line="500" w:lineRule="exact"/>
        <w:rPr>
          <w:rFonts w:ascii="宋体"/>
          <w:b/>
          <w:bCs/>
        </w:rPr>
      </w:pPr>
    </w:p>
    <w:p w14:paraId="21BC58CD">
      <w:pPr>
        <w:spacing w:line="500" w:lineRule="exact"/>
        <w:rPr>
          <w:rFonts w:ascii="宋体"/>
          <w:b/>
          <w:bCs/>
        </w:rPr>
      </w:pPr>
    </w:p>
    <w:p w14:paraId="43F92AA0">
      <w:pPr>
        <w:spacing w:line="500" w:lineRule="exact"/>
        <w:rPr>
          <w:rFonts w:ascii="宋体"/>
          <w:b/>
          <w:bCs/>
        </w:rPr>
      </w:pPr>
    </w:p>
    <w:p w14:paraId="5F0CA4F0">
      <w:pPr>
        <w:spacing w:line="500" w:lineRule="exact"/>
        <w:rPr>
          <w:rFonts w:ascii="宋体"/>
          <w:b/>
          <w:bCs/>
        </w:rPr>
      </w:pPr>
    </w:p>
    <w:p w14:paraId="656007A1">
      <w:pPr>
        <w:spacing w:line="500" w:lineRule="exact"/>
        <w:rPr>
          <w:rFonts w:ascii="宋体"/>
          <w:b/>
          <w:bCs/>
        </w:rPr>
      </w:pPr>
    </w:p>
    <w:p w14:paraId="0208CE98">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0BD3FC15">
      <w:pPr>
        <w:spacing w:line="360" w:lineRule="auto"/>
        <w:ind w:firstLine="539" w:firstLineChars="257"/>
      </w:pPr>
    </w:p>
    <w:p w14:paraId="744FCE1F">
      <w:pPr>
        <w:spacing w:line="360" w:lineRule="auto"/>
        <w:ind w:firstLine="539" w:firstLineChars="257"/>
      </w:pPr>
      <w:r>
        <w:rPr>
          <w:rFonts w:hint="eastAsia"/>
        </w:rPr>
        <w:t>单位名称：（公章）</w:t>
      </w:r>
      <w:r>
        <w:rPr>
          <w:rFonts w:hint="eastAsia"/>
          <w:u w:val="single"/>
        </w:rPr>
        <w:t xml:space="preserve">                                         </w:t>
      </w:r>
    </w:p>
    <w:p w14:paraId="3EC9FA9E">
      <w:pPr>
        <w:spacing w:line="360" w:lineRule="auto"/>
        <w:ind w:firstLine="539" w:firstLineChars="257"/>
      </w:pPr>
    </w:p>
    <w:p w14:paraId="6101B23C">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2F5A652">
      <w:pPr>
        <w:ind w:firstLine="2249" w:firstLineChars="800"/>
        <w:rPr>
          <w:b/>
          <w:bCs/>
          <w:sz w:val="28"/>
        </w:rPr>
      </w:pPr>
    </w:p>
    <w:p w14:paraId="02103D56">
      <w:pPr>
        <w:ind w:firstLine="2249" w:firstLineChars="800"/>
        <w:rPr>
          <w:b/>
          <w:bCs/>
          <w:sz w:val="28"/>
        </w:rPr>
      </w:pPr>
    </w:p>
    <w:p w14:paraId="46AE048B">
      <w:pPr>
        <w:jc w:val="center"/>
        <w:rPr>
          <w:rFonts w:hint="eastAsia"/>
          <w:b/>
          <w:bCs/>
          <w:sz w:val="28"/>
        </w:rPr>
      </w:pPr>
    </w:p>
    <w:p w14:paraId="595965DC">
      <w:pPr>
        <w:jc w:val="center"/>
        <w:rPr>
          <w:rFonts w:hint="eastAsia"/>
          <w:b/>
          <w:bCs/>
          <w:sz w:val="28"/>
        </w:rPr>
      </w:pPr>
    </w:p>
    <w:p w14:paraId="59B46C61">
      <w:pPr>
        <w:jc w:val="center"/>
        <w:rPr>
          <w:b/>
          <w:bCs/>
          <w:sz w:val="28"/>
        </w:rPr>
      </w:pPr>
      <w:r>
        <w:rPr>
          <w:rFonts w:hint="eastAsia"/>
          <w:b/>
          <w:bCs/>
          <w:sz w:val="28"/>
        </w:rPr>
        <w:t>法定代表人（负责人）授权委托书（参考）</w:t>
      </w:r>
    </w:p>
    <w:p w14:paraId="58E0AE07"/>
    <w:p w14:paraId="3A9424C1">
      <w:pPr>
        <w:rPr>
          <w:b/>
          <w:bCs/>
        </w:rPr>
      </w:pPr>
      <w:r>
        <w:rPr>
          <w:rFonts w:hint="eastAsia"/>
        </w:rPr>
        <w:t>深圳市中正招标有限公司</w:t>
      </w:r>
      <w:r>
        <w:rPr>
          <w:rFonts w:hint="eastAsia"/>
          <w:b/>
          <w:bCs/>
        </w:rPr>
        <w:t>：</w:t>
      </w:r>
    </w:p>
    <w:p w14:paraId="613DC782">
      <w:pPr>
        <w:ind w:firstLine="630"/>
      </w:pPr>
    </w:p>
    <w:p w14:paraId="55882E75">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lang w:eastAsia="zh-CN"/>
        </w:rPr>
        <w:t>采购</w:t>
      </w:r>
      <w:r>
        <w:rPr>
          <w:rFonts w:hint="eastAsia"/>
        </w:rPr>
        <w:t>活动，全权代表我单位处理投标的有关事宜。</w:t>
      </w:r>
    </w:p>
    <w:p w14:paraId="50CFA75C">
      <w:pPr>
        <w:adjustRightInd w:val="0"/>
        <w:snapToGrid w:val="0"/>
        <w:spacing w:line="360" w:lineRule="auto"/>
        <w:ind w:firstLine="629"/>
      </w:pPr>
    </w:p>
    <w:p w14:paraId="260C9624">
      <w:pPr>
        <w:adjustRightInd w:val="0"/>
        <w:snapToGrid w:val="0"/>
        <w:spacing w:line="360" w:lineRule="auto"/>
        <w:ind w:firstLine="629"/>
        <w:rPr>
          <w:b/>
          <w:bCs/>
        </w:rPr>
      </w:pPr>
      <w:r>
        <w:rPr>
          <w:rFonts w:hint="eastAsia"/>
          <w:b/>
          <w:bCs/>
        </w:rPr>
        <w:t>附授权代表情况：</w:t>
      </w:r>
    </w:p>
    <w:p w14:paraId="63A590FA">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92B834D">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1AC08BFC">
      <w:pPr>
        <w:adjustRightInd w:val="0"/>
        <w:snapToGrid w:val="0"/>
        <w:spacing w:line="360" w:lineRule="auto"/>
        <w:ind w:firstLine="629"/>
      </w:pPr>
      <w:r>
        <w:rPr>
          <w:rFonts w:hint="eastAsia"/>
        </w:rPr>
        <w:t>职务：</w:t>
      </w:r>
    </w:p>
    <w:p w14:paraId="281CC1B4">
      <w:pPr>
        <w:adjustRightInd w:val="0"/>
        <w:snapToGrid w:val="0"/>
        <w:spacing w:line="360" w:lineRule="auto"/>
        <w:ind w:firstLine="629"/>
      </w:pPr>
      <w:r>
        <w:rPr>
          <w:rFonts w:hint="eastAsia"/>
        </w:rPr>
        <w:t>身份证号码：</w:t>
      </w:r>
    </w:p>
    <w:p w14:paraId="47906E0D">
      <w:pPr>
        <w:adjustRightInd w:val="0"/>
        <w:snapToGrid w:val="0"/>
        <w:spacing w:line="360" w:lineRule="auto"/>
        <w:ind w:firstLine="629"/>
        <w:rPr>
          <w:b/>
          <w:bCs/>
        </w:rPr>
      </w:pPr>
      <w:r>
        <w:rPr>
          <w:rFonts w:hint="eastAsia"/>
        </w:rPr>
        <w:t>邮编：</w:t>
      </w:r>
      <w:r>
        <w:rPr>
          <w:rFonts w:hint="eastAsia"/>
          <w:b/>
          <w:bCs/>
        </w:rPr>
        <w:t xml:space="preserve"> </w:t>
      </w:r>
    </w:p>
    <w:p w14:paraId="322AB556">
      <w:pPr>
        <w:adjustRightInd w:val="0"/>
        <w:snapToGrid w:val="0"/>
        <w:spacing w:line="360" w:lineRule="auto"/>
        <w:ind w:firstLine="629"/>
      </w:pPr>
      <w:r>
        <w:rPr>
          <w:rFonts w:hint="eastAsia"/>
        </w:rPr>
        <w:t>通讯地址：</w:t>
      </w:r>
      <w:r>
        <w:rPr>
          <w:rFonts w:hint="eastAsia"/>
          <w:b/>
          <w:bCs/>
        </w:rPr>
        <w:t xml:space="preserve"> </w:t>
      </w:r>
    </w:p>
    <w:p w14:paraId="63D27DE0">
      <w:pPr>
        <w:adjustRightInd w:val="0"/>
        <w:snapToGrid w:val="0"/>
        <w:spacing w:line="360" w:lineRule="auto"/>
        <w:ind w:firstLine="629"/>
      </w:pPr>
      <w:r>
        <w:rPr>
          <w:rFonts w:hint="eastAsia"/>
        </w:rPr>
        <w:t>电话：</w:t>
      </w:r>
    </w:p>
    <w:p w14:paraId="43402825">
      <w:pPr>
        <w:adjustRightInd w:val="0"/>
        <w:snapToGrid w:val="0"/>
        <w:spacing w:line="360" w:lineRule="auto"/>
        <w:ind w:firstLine="629"/>
      </w:pPr>
      <w:r>
        <w:rPr>
          <w:rFonts w:hint="eastAsia"/>
        </w:rPr>
        <w:t xml:space="preserve"> </w:t>
      </w:r>
    </w:p>
    <w:p w14:paraId="3942FBA5">
      <w:pPr>
        <w:ind w:firstLine="630"/>
      </w:pPr>
      <w:r>
        <w:rPr>
          <w:rFonts w:hint="eastAsia"/>
        </w:rPr>
        <w:t>单位名称：（公章）</w:t>
      </w:r>
    </w:p>
    <w:p w14:paraId="3861A1F4">
      <w:pPr>
        <w:ind w:firstLine="630"/>
      </w:pPr>
    </w:p>
    <w:p w14:paraId="0D8840D1">
      <w:pPr>
        <w:ind w:firstLine="630"/>
      </w:pPr>
      <w:r>
        <w:rPr>
          <w:rFonts w:hint="eastAsia"/>
        </w:rPr>
        <w:t>法定代表人（</w:t>
      </w:r>
      <w:r>
        <w:rPr>
          <w:rFonts w:hint="eastAsia"/>
          <w:lang w:eastAsia="zh-CN"/>
        </w:rPr>
        <w:t>单位</w:t>
      </w:r>
      <w:r>
        <w:rPr>
          <w:rFonts w:hint="eastAsia"/>
        </w:rPr>
        <w:t>负责人）：（签字）</w:t>
      </w:r>
    </w:p>
    <w:p w14:paraId="27068FBA">
      <w:pPr>
        <w:ind w:firstLine="630"/>
      </w:pPr>
    </w:p>
    <w:p w14:paraId="43F63AC5">
      <w:pPr>
        <w:ind w:firstLine="630"/>
      </w:pPr>
      <w:r>
        <w:rPr>
          <w:rFonts w:hint="eastAsia"/>
        </w:rPr>
        <w:t>授权代表：（</w:t>
      </w:r>
      <w:r>
        <w:rPr>
          <w:snapToGrid w:val="0"/>
          <w:kern w:val="0"/>
        </w:rPr>
        <w:t>签字</w:t>
      </w:r>
      <w:r>
        <w:rPr>
          <w:rFonts w:hint="eastAsia"/>
        </w:rPr>
        <w:t>）</w:t>
      </w:r>
    </w:p>
    <w:p w14:paraId="64CD4DC3">
      <w:pPr>
        <w:ind w:firstLine="630"/>
      </w:pPr>
    </w:p>
    <w:p w14:paraId="6FC1C4A6">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F889B1F">
      <w:pPr>
        <w:spacing w:line="440" w:lineRule="exact"/>
        <w:rPr>
          <w:rFonts w:ascii="黑体" w:eastAsia="黑体"/>
        </w:rPr>
      </w:pPr>
      <w:bookmarkStart w:id="58" w:name="_Toc226217114"/>
      <w:r>
        <w:rPr>
          <w:rFonts w:ascii="宋体"/>
        </w:rPr>
        <w:pict>
          <v:rect id="Rectangle 2" o:spid="_x0000_s3093" o:spt="1" style="position:absolute;left:0pt;margin-left:-10.35pt;margin-top:5.6pt;height:156pt;width:243pt;z-index:251660288;mso-width-relative:page;mso-height-relative:page;" coordsize="21600,21600">
            <v:path/>
            <v:fill focussize="0,0"/>
            <v:stroke/>
            <v:imagedata o:title=""/>
            <o:lock v:ext="edit"/>
            <v:textbo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v:textbox>
          </v:rect>
        </w:pict>
      </w:r>
      <w:r>
        <w:rPr>
          <w:rFonts w:ascii="黑体" w:eastAsia="黑体"/>
        </w:rPr>
        <w:pict>
          <v:rect id="Rectangle 3" o:spid="_x0000_s3094" o:spt="1" style="position:absolute;left:0pt;margin-left:249.9pt;margin-top:5.6pt;height:156pt;width:243pt;z-index:251661312;mso-width-relative:page;mso-height-relative:page;" coordsize="21600,21600">
            <v:path/>
            <v:fill focussize="0,0"/>
            <v:stroke/>
            <v:imagedata o:title=""/>
            <o:lock v:ext="edit"/>
            <v:textbo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v:textbox>
          </v:rect>
        </w:pict>
      </w:r>
      <w:bookmarkEnd w:id="58"/>
    </w:p>
    <w:p w14:paraId="195D160B">
      <w:pPr>
        <w:spacing w:line="440" w:lineRule="exact"/>
        <w:rPr>
          <w:rFonts w:ascii="黑体" w:eastAsia="黑体"/>
        </w:rPr>
      </w:pPr>
    </w:p>
    <w:p w14:paraId="2695BFC5">
      <w:pPr>
        <w:spacing w:line="440" w:lineRule="exact"/>
        <w:rPr>
          <w:rFonts w:ascii="黑体" w:eastAsia="黑体"/>
        </w:rPr>
      </w:pPr>
    </w:p>
    <w:p w14:paraId="6CB6D873">
      <w:pPr>
        <w:spacing w:line="440" w:lineRule="exact"/>
        <w:rPr>
          <w:rFonts w:ascii="黑体" w:eastAsia="黑体"/>
        </w:rPr>
      </w:pPr>
    </w:p>
    <w:p w14:paraId="2242E3A8">
      <w:pPr>
        <w:spacing w:line="440" w:lineRule="exact"/>
        <w:rPr>
          <w:rFonts w:ascii="黑体" w:eastAsia="黑体"/>
        </w:rPr>
      </w:pPr>
    </w:p>
    <w:p w14:paraId="40F859C9">
      <w:pPr>
        <w:tabs>
          <w:tab w:val="left" w:pos="5115"/>
        </w:tabs>
        <w:spacing w:line="440" w:lineRule="exact"/>
        <w:rPr>
          <w:rFonts w:ascii="黑体" w:eastAsia="黑体"/>
        </w:rPr>
      </w:pPr>
      <w:r>
        <w:rPr>
          <w:rFonts w:ascii="黑体" w:eastAsia="黑体"/>
        </w:rPr>
        <w:tab/>
      </w:r>
    </w:p>
    <w:p w14:paraId="4040CB36">
      <w:pPr>
        <w:spacing w:line="440" w:lineRule="exact"/>
        <w:rPr>
          <w:rFonts w:ascii="黑体" w:eastAsia="黑体"/>
        </w:rPr>
      </w:pPr>
    </w:p>
    <w:p w14:paraId="12E914B7">
      <w:pPr>
        <w:adjustRightInd w:val="0"/>
        <w:snapToGrid w:val="0"/>
        <w:spacing w:line="300" w:lineRule="auto"/>
        <w:ind w:firstLine="5008" w:firstLineChars="2385"/>
      </w:pPr>
    </w:p>
    <w:p w14:paraId="641AA352">
      <w:pPr>
        <w:spacing w:line="360" w:lineRule="auto"/>
        <w:ind w:firstLine="539" w:firstLineChars="257"/>
      </w:pPr>
      <w:r>
        <w:rPr>
          <w:rFonts w:hint="eastAsia"/>
          <w:highlight w:val="yellow"/>
          <w:lang w:eastAsia="zh-CN"/>
        </w:rPr>
        <w:t>注：投标人必须提供有效的身份证件（有效期限未过期）。</w:t>
      </w:r>
    </w:p>
    <w:p w14:paraId="4B4C76A4">
      <w:pPr>
        <w:adjustRightInd w:val="0"/>
        <w:snapToGrid w:val="0"/>
        <w:spacing w:line="300" w:lineRule="auto"/>
      </w:pPr>
    </w:p>
    <w:p w14:paraId="31A85E3A">
      <w:pPr>
        <w:adjustRightInd w:val="0"/>
        <w:snapToGrid w:val="0"/>
        <w:spacing w:line="300" w:lineRule="auto"/>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3D67C9F7">
      <w:pPr>
        <w:widowControl/>
        <w:snapToGrid w:val="0"/>
        <w:spacing w:line="360" w:lineRule="auto"/>
        <w:jc w:val="left"/>
      </w:pPr>
    </w:p>
    <w:p w14:paraId="0457CDD9">
      <w:pPr>
        <w:widowControl/>
        <w:snapToGrid w:val="0"/>
        <w:spacing w:line="360" w:lineRule="auto"/>
        <w:jc w:val="left"/>
        <w:rPr>
          <w:rFonts w:asciiTheme="minorEastAsia" w:hAnsiTheme="minorEastAsia" w:eastAsiaTheme="minorEastAsia"/>
          <w:color w:val="FF0000"/>
          <w:kern w:val="0"/>
          <w:szCs w:val="21"/>
        </w:rPr>
      </w:pPr>
    </w:p>
    <w:p w14:paraId="6D039EB6">
      <w:pPr>
        <w:pStyle w:val="3"/>
        <w:tabs>
          <w:tab w:val="left" w:pos="371"/>
        </w:tabs>
        <w:spacing w:before="120" w:after="120"/>
        <w:ind w:left="-1" w:leftChars="-1" w:hanging="1"/>
        <w:jc w:val="center"/>
        <w:rPr>
          <w:rFonts w:asciiTheme="minorEastAsia" w:hAnsiTheme="minorEastAsia" w:eastAsiaTheme="minorEastAsia"/>
        </w:rPr>
      </w:pPr>
      <w:bookmarkStart w:id="59" w:name="_Toc135293345"/>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59"/>
    </w:p>
    <w:p w14:paraId="524D4C9C">
      <w:pPr>
        <w:adjustRightInd w:val="0"/>
        <w:snapToGrid w:val="0"/>
        <w:spacing w:line="312" w:lineRule="auto"/>
      </w:pPr>
    </w:p>
    <w:p w14:paraId="2A3F685D">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5C4017D0">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（项目名称） </w:t>
      </w:r>
      <w:r>
        <w:rPr>
          <w:rFonts w:hint="eastAsia" w:asciiTheme="minorEastAsia" w:hAnsiTheme="minorEastAsia" w:eastAsiaTheme="minorEastAsia"/>
          <w:lang w:eastAsia="zh-CN"/>
        </w:rPr>
        <w:t>采购文件</w:t>
      </w:r>
      <w:r>
        <w:rPr>
          <w:rFonts w:asciiTheme="minorEastAsia" w:hAnsiTheme="minorEastAsia" w:eastAsiaTheme="minorEastAsia"/>
        </w:rPr>
        <w:t>，经详细研究，我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hint="eastAsia" w:asciiTheme="minorEastAsia" w:hAnsiTheme="minorEastAsia" w:eastAsiaTheme="minorEastAsia"/>
          <w:lang w:eastAsia="zh-CN"/>
        </w:rPr>
        <w:t>采购</w:t>
      </w:r>
      <w:r>
        <w:rPr>
          <w:rFonts w:asciiTheme="minorEastAsia" w:hAnsiTheme="minorEastAsia" w:eastAsiaTheme="minorEastAsia"/>
        </w:rPr>
        <w:t>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611E0DF7">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中的一切要求，承担上述项目的全部工作。</w:t>
      </w:r>
    </w:p>
    <w:p w14:paraId="652491E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034483D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中规定的每一项要求，按期、按质、按量完成任务。</w:t>
      </w:r>
    </w:p>
    <w:p w14:paraId="7421CF9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3DCE7BB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EDC3CD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6．我单位愿按《中华人民共和国民法典》履行自己的全部责任。</w:t>
      </w:r>
    </w:p>
    <w:p w14:paraId="0807F462">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之规定，遵守有关</w:t>
      </w:r>
      <w:r>
        <w:rPr>
          <w:rFonts w:hint="eastAsia" w:cs="Courier New" w:asciiTheme="minorEastAsia" w:hAnsiTheme="minorEastAsia" w:eastAsiaTheme="minorEastAsia"/>
          <w:snapToGrid w:val="0"/>
          <w:szCs w:val="18"/>
          <w:lang w:eastAsia="zh-CN"/>
        </w:rPr>
        <w:t>采购</w:t>
      </w:r>
      <w:r>
        <w:rPr>
          <w:rFonts w:hint="eastAsia" w:cs="Courier New" w:asciiTheme="minorEastAsia" w:hAnsiTheme="minorEastAsia" w:eastAsiaTheme="minorEastAsia"/>
          <w:snapToGrid w:val="0"/>
          <w:szCs w:val="18"/>
        </w:rPr>
        <w:t>的各项规定。</w:t>
      </w:r>
    </w:p>
    <w:p w14:paraId="3791715A">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lang w:eastAsia="zh-CN"/>
        </w:rPr>
        <w:t>我单位承诺在收到代理服务费缴费通知后10个工作日内向采购代理机构一次性足额支付代理服务费。无论因何种原因（包括但不限于无正当理由放弃中标资格、被依法取消中标资格、未能按约签订合同等），均不影响我单位支付代理服务费的义务。上述情形下，代理服务费不予退还，采购代理机构有权从我单位提交的投标保证金中直接扣除，不足部分我单位仍负有继续支付的责任</w:t>
      </w:r>
      <w:r>
        <w:rPr>
          <w:rFonts w:hint="eastAsia" w:asciiTheme="minorEastAsia" w:hAnsiTheme="minorEastAsia" w:eastAsiaTheme="minorEastAsia"/>
        </w:rPr>
        <w:t>。</w:t>
      </w:r>
    </w:p>
    <w:p w14:paraId="132085F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0459E060">
      <w:pPr>
        <w:adjustRightInd w:val="0"/>
        <w:snapToGrid w:val="0"/>
        <w:spacing w:line="360" w:lineRule="auto"/>
        <w:ind w:firstLine="600"/>
      </w:pPr>
    </w:p>
    <w:p w14:paraId="4EC26611">
      <w:pPr>
        <w:adjustRightInd w:val="0"/>
        <w:snapToGrid w:val="0"/>
        <w:spacing w:line="360" w:lineRule="auto"/>
        <w:ind w:firstLine="426"/>
      </w:pPr>
      <w:r>
        <w:t>单    位： （</w:t>
      </w:r>
      <w:r>
        <w:rPr>
          <w:rFonts w:hint="eastAsia"/>
          <w:snapToGrid w:val="0"/>
          <w:kern w:val="0"/>
          <w:lang w:eastAsia="zh-CN"/>
        </w:rPr>
        <w:t>加盖公章</w:t>
      </w:r>
      <w:r>
        <w:t>）</w:t>
      </w:r>
    </w:p>
    <w:p w14:paraId="1C345129">
      <w:pPr>
        <w:adjustRightInd w:val="0"/>
        <w:snapToGrid w:val="0"/>
        <w:spacing w:line="360" w:lineRule="auto"/>
        <w:ind w:firstLine="426"/>
      </w:pPr>
      <w:r>
        <w:t xml:space="preserve">地    址： </w:t>
      </w:r>
    </w:p>
    <w:p w14:paraId="6C0FA066">
      <w:pPr>
        <w:adjustRightInd w:val="0"/>
        <w:snapToGrid w:val="0"/>
        <w:spacing w:line="360" w:lineRule="auto"/>
        <w:ind w:firstLine="426"/>
      </w:pPr>
      <w:r>
        <w:t xml:space="preserve">电    话：     </w:t>
      </w:r>
    </w:p>
    <w:p w14:paraId="47261662">
      <w:pPr>
        <w:adjustRightInd w:val="0"/>
        <w:snapToGrid w:val="0"/>
        <w:spacing w:line="360" w:lineRule="auto"/>
        <w:ind w:firstLine="426"/>
      </w:pPr>
      <w:r>
        <w:t>传    真：</w:t>
      </w:r>
    </w:p>
    <w:p w14:paraId="37621B9A">
      <w:pPr>
        <w:adjustRightInd w:val="0"/>
        <w:snapToGrid w:val="0"/>
        <w:spacing w:line="360" w:lineRule="auto"/>
        <w:ind w:firstLine="426"/>
      </w:pPr>
      <w:r>
        <w:t>邮    编：</w:t>
      </w:r>
    </w:p>
    <w:p w14:paraId="6E0F09B0">
      <w:pPr>
        <w:adjustRightInd w:val="0"/>
        <w:snapToGrid w:val="0"/>
        <w:spacing w:line="360" w:lineRule="auto"/>
        <w:ind w:firstLine="426"/>
      </w:pPr>
      <w:r>
        <w:t xml:space="preserve">联 系 人： </w:t>
      </w:r>
    </w:p>
    <w:p w14:paraId="41C37C10">
      <w:pPr>
        <w:adjustRightInd w:val="0"/>
        <w:snapToGrid w:val="0"/>
        <w:spacing w:line="360" w:lineRule="auto"/>
        <w:ind w:firstLine="600"/>
      </w:pPr>
    </w:p>
    <w:p w14:paraId="353C4F72">
      <w:pPr>
        <w:adjustRightInd w:val="0"/>
        <w:snapToGrid w:val="0"/>
        <w:spacing w:line="360" w:lineRule="auto"/>
        <w:ind w:firstLine="600"/>
        <w:jc w:val="right"/>
      </w:pPr>
      <w:r>
        <w:rPr>
          <w:rFonts w:hint="eastAsia"/>
        </w:rPr>
        <w:t>年     月    日</w:t>
      </w:r>
    </w:p>
    <w:p w14:paraId="5958DB27">
      <w:pPr>
        <w:adjustRightInd w:val="0"/>
        <w:snapToGrid w:val="0"/>
        <w:spacing w:line="360" w:lineRule="auto"/>
        <w:ind w:firstLine="600"/>
        <w:jc w:val="right"/>
      </w:pPr>
    </w:p>
    <w:p w14:paraId="73FDA342">
      <w:pPr>
        <w:tabs>
          <w:tab w:val="left" w:pos="371"/>
        </w:tabs>
        <w:spacing w:before="120" w:after="120"/>
        <w:ind w:left="-1" w:leftChars="-1" w:hanging="1"/>
        <w:jc w:val="center"/>
        <w:rPr>
          <w:rFonts w:asciiTheme="minorEastAsia" w:hAnsiTheme="minorEastAsia" w:eastAsiaTheme="minorEastAsia"/>
          <w:sz w:val="24"/>
        </w:rPr>
      </w:pPr>
    </w:p>
    <w:p w14:paraId="3CA506A2">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0" w:name="_Toc135293346"/>
      <w:r>
        <w:rPr>
          <w:rFonts w:hint="eastAsia" w:asciiTheme="minorEastAsia" w:hAnsiTheme="minorEastAsia" w:eastAsiaTheme="minorEastAsia"/>
        </w:rPr>
        <w:t xml:space="preserve">格式4  </w:t>
      </w:r>
      <w:bookmarkEnd w:id="60"/>
      <w:r>
        <w:rPr>
          <w:rFonts w:hint="eastAsia" w:asciiTheme="minorEastAsia" w:hAnsiTheme="minorEastAsia" w:eastAsiaTheme="minorEastAsia"/>
          <w:lang w:eastAsia="zh-CN"/>
        </w:rPr>
        <w:t>符合政府采购扶持政策的证明材料</w:t>
      </w:r>
    </w:p>
    <w:p w14:paraId="7EF8CB39">
      <w:pPr>
        <w:widowControl/>
        <w:snapToGrid w:val="0"/>
        <w:spacing w:line="360" w:lineRule="auto"/>
        <w:jc w:val="left"/>
        <w:rPr>
          <w:rFonts w:ascii="仿宋" w:hAnsi="仿宋" w:eastAsia="仿宋"/>
          <w:b/>
          <w:bCs/>
          <w:kern w:val="0"/>
          <w:sz w:val="25"/>
          <w:szCs w:val="25"/>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1" w:name="_Hlk71925120"/>
      <w:r>
        <w:rPr>
          <w:rFonts w:hint="eastAsia" w:asciiTheme="minorEastAsia" w:hAnsiTheme="minorEastAsia" w:eastAsiaTheme="minorEastAsia"/>
          <w:kern w:val="0"/>
          <w:szCs w:val="21"/>
        </w:rPr>
        <w:t>《关于印发中小企业划型标准规定的通知》（工信部联企业〔2011〕300 号</w:t>
      </w:r>
      <w:bookmarkEnd w:id="61"/>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w:t>
      </w:r>
      <w:r>
        <w:rPr>
          <w:rFonts w:hint="eastAsia" w:asciiTheme="minorEastAsia" w:hAnsiTheme="minorEastAsia" w:eastAsiaTheme="minorEastAsia"/>
          <w:kern w:val="0"/>
          <w:szCs w:val="21"/>
          <w:lang w:eastAsia="zh-CN"/>
        </w:rPr>
        <w:t>采购文件</w:t>
      </w:r>
      <w:r>
        <w:rPr>
          <w:rFonts w:hint="eastAsia" w:asciiTheme="minorEastAsia" w:hAnsiTheme="minorEastAsia" w:eastAsiaTheme="minorEastAsia"/>
          <w:kern w:val="0"/>
          <w:szCs w:val="21"/>
        </w:rPr>
        <w:t>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w:t>
      </w:r>
      <w:r>
        <w:rPr>
          <w:rFonts w:hint="eastAsia" w:asciiTheme="minorHAnsi" w:hAnsiTheme="minorHAnsi" w:eastAsiaTheme="minorEastAsia" w:cstheme="minorBidi"/>
          <w:b/>
          <w:color w:val="FF0000"/>
          <w:szCs w:val="22"/>
          <w:lang w:eastAsia="zh-CN"/>
        </w:rPr>
        <w:t>采购文件</w:t>
      </w:r>
      <w:r>
        <w:rPr>
          <w:rFonts w:hint="eastAsia" w:asciiTheme="minorHAnsi" w:hAnsiTheme="minorHAnsi" w:eastAsiaTheme="minorEastAsia" w:cstheme="minorBidi"/>
          <w:b/>
          <w:color w:val="FF0000"/>
          <w:szCs w:val="22"/>
        </w:rPr>
        <w:t>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根据《政府采购促进中小企业发展管理办法》（财库〔2020〕46号）第四条规定，在货物采购项目中，由中小企业生产且使用该中小企业商号或者注册商标的中小企业制造商方可享受扶持政策。如货物属于委托代工生产情形的（即货物使用的商号或者注册商标的所属企业与实际生产企业不一致的），不享受中小企业扶持政策，不宜出具中小企业声明。</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0"/>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hint="eastAsia"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077AE043">
      <w:pPr>
        <w:spacing w:line="360" w:lineRule="auto"/>
        <w:ind w:firstLine="420" w:firstLineChars="200"/>
        <w:rPr>
          <w:rFonts w:hint="eastAsia" w:ascii="宋体" w:hAnsi="宋体"/>
          <w:szCs w:val="21"/>
        </w:rPr>
      </w:pP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8E9C09B">
      <w:pPr>
        <w:spacing w:line="360" w:lineRule="auto"/>
        <w:ind w:firstLine="420" w:firstLineChars="200"/>
        <w:jc w:val="right"/>
        <w:rPr>
          <w:rFonts w:ascii="宋体" w:hAnsi="宋体"/>
          <w:szCs w:val="21"/>
        </w:rPr>
      </w:pP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w:t>
      </w:r>
      <w:r>
        <w:rPr>
          <w:rFonts w:hint="eastAsia" w:ascii="宋体" w:hAnsi="宋体"/>
          <w:szCs w:val="21"/>
          <w:lang w:eastAsia="zh-CN"/>
        </w:rPr>
        <w:t>分项报价表</w:t>
      </w:r>
      <w:r>
        <w:rPr>
          <w:rFonts w:hint="eastAsia" w:ascii="宋体" w:hAnsi="宋体"/>
          <w:szCs w:val="21"/>
        </w:rPr>
        <w:t>”一致，如不一致，以“</w:t>
      </w:r>
      <w:r>
        <w:rPr>
          <w:rFonts w:hint="eastAsia" w:ascii="宋体" w:hAnsi="宋体"/>
          <w:szCs w:val="21"/>
          <w:lang w:eastAsia="zh-CN"/>
        </w:rPr>
        <w:t>分项报价表</w:t>
      </w:r>
      <w:r>
        <w:rPr>
          <w:rFonts w:hint="eastAsia" w:ascii="宋体" w:hAnsi="宋体"/>
          <w:szCs w:val="21"/>
        </w:rPr>
        <w:t>”为准。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331FAD6A">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56CCE297">
      <w:pPr>
        <w:adjustRightInd w:val="0"/>
        <w:snapToGrid w:val="0"/>
        <w:spacing w:line="360" w:lineRule="auto"/>
        <w:ind w:firstLine="600"/>
        <w:jc w:val="left"/>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bookmarkStart w:id="62" w:name="_Toc135293347"/>
      <w:bookmarkStart w:id="63" w:name="_Toc44691165"/>
      <w:bookmarkStart w:id="64" w:name="_Toc44691397"/>
      <w:bookmarkStart w:id="65" w:name="_Toc44690706"/>
      <w:bookmarkStart w:id="66" w:name="_Toc44690433"/>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4367FFC2">
      <w:pPr>
        <w:rPr>
          <w:rFonts w:hint="eastAsia" w:asciiTheme="minorEastAsia" w:hAnsiTheme="minorEastAsia" w:eastAsiaTheme="minorEastAsia"/>
        </w:rPr>
      </w:pPr>
      <w:r>
        <w:rPr>
          <w:rFonts w:hint="eastAsia" w:asciiTheme="minorEastAsia" w:hAnsiTheme="minorEastAsia" w:eastAsiaTheme="minorEastAsia"/>
        </w:rPr>
        <w:br w:type="page"/>
      </w:r>
    </w:p>
    <w:p w14:paraId="231E5171">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2"/>
      <w:bookmarkEnd w:id="63"/>
      <w:bookmarkEnd w:id="64"/>
      <w:bookmarkEnd w:id="65"/>
      <w:bookmarkEnd w:id="66"/>
    </w:p>
    <w:p w14:paraId="7A4D88C6">
      <w:pPr>
        <w:adjustRightInd w:val="0"/>
        <w:snapToGrid w:val="0"/>
        <w:spacing w:line="360" w:lineRule="auto"/>
        <w:rPr>
          <w:bCs/>
          <w:snapToGrid w:val="0"/>
          <w:kern w:val="0"/>
        </w:rPr>
      </w:pPr>
    </w:p>
    <w:p w14:paraId="65B4284B">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35F5F7A2">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0"/>
        <w:gridCol w:w="3972"/>
        <w:gridCol w:w="2261"/>
      </w:tblGrid>
      <w:tr w14:paraId="25ACB3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400" w:type="dxa"/>
            <w:tcBorders>
              <w:top w:val="double" w:color="auto" w:sz="4" w:space="0"/>
              <w:bottom w:val="single" w:color="auto" w:sz="4" w:space="0"/>
            </w:tcBorders>
            <w:vAlign w:val="center"/>
          </w:tcPr>
          <w:p w14:paraId="20349A4C">
            <w:pPr>
              <w:adjustRightInd w:val="0"/>
              <w:snapToGrid w:val="0"/>
              <w:spacing w:line="360" w:lineRule="auto"/>
              <w:jc w:val="center"/>
              <w:rPr>
                <w:snapToGrid w:val="0"/>
                <w:kern w:val="0"/>
              </w:rPr>
            </w:pPr>
            <w:r>
              <w:rPr>
                <w:snapToGrid w:val="0"/>
                <w:kern w:val="0"/>
              </w:rPr>
              <w:t>项目名称</w:t>
            </w:r>
          </w:p>
        </w:tc>
        <w:tc>
          <w:tcPr>
            <w:tcW w:w="3972" w:type="dxa"/>
            <w:tcBorders>
              <w:top w:val="double" w:color="auto" w:sz="4" w:space="0"/>
              <w:bottom w:val="single" w:color="auto" w:sz="4" w:space="0"/>
            </w:tcBorders>
            <w:vAlign w:val="center"/>
          </w:tcPr>
          <w:p w14:paraId="00B44F19">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p w14:paraId="38121C30">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2534C148">
            <w:pPr>
              <w:adjustRightInd w:val="0"/>
              <w:snapToGrid w:val="0"/>
              <w:spacing w:line="360" w:lineRule="auto"/>
              <w:jc w:val="center"/>
              <w:rPr>
                <w:snapToGrid w:val="0"/>
                <w:kern w:val="0"/>
              </w:rPr>
            </w:pPr>
            <w:r>
              <w:rPr>
                <w:rFonts w:hint="eastAsia"/>
                <w:snapToGrid w:val="0"/>
                <w:kern w:val="0"/>
              </w:rPr>
              <w:t>备注</w:t>
            </w:r>
          </w:p>
        </w:tc>
      </w:tr>
      <w:tr w14:paraId="79A6B3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400" w:type="dxa"/>
            <w:tcBorders>
              <w:top w:val="single" w:color="auto" w:sz="4" w:space="0"/>
            </w:tcBorders>
            <w:vAlign w:val="center"/>
          </w:tcPr>
          <w:p w14:paraId="01B432CC">
            <w:pPr>
              <w:adjustRightInd w:val="0"/>
              <w:snapToGrid w:val="0"/>
              <w:spacing w:line="360" w:lineRule="auto"/>
              <w:jc w:val="center"/>
              <w:rPr>
                <w:rFonts w:hint="eastAsia" w:eastAsia="宋体"/>
                <w:lang w:eastAsia="zh-CN"/>
              </w:rPr>
            </w:pPr>
            <w:r>
              <w:rPr>
                <w:rFonts w:hint="eastAsia"/>
                <w:lang w:eastAsia="zh-CN"/>
              </w:rPr>
              <w:t>罗湖医院集团罗湖区妇幼保健院新大楼口腔CBCT及数字牙科影像板扫描仪采购项目</w:t>
            </w:r>
          </w:p>
        </w:tc>
        <w:tc>
          <w:tcPr>
            <w:tcW w:w="3972" w:type="dxa"/>
            <w:tcBorders>
              <w:top w:val="single" w:color="auto" w:sz="4" w:space="0"/>
            </w:tcBorders>
            <w:vAlign w:val="center"/>
          </w:tcPr>
          <w:p w14:paraId="348DBACD">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02036553">
            <w:pPr>
              <w:adjustRightInd w:val="0"/>
              <w:snapToGrid w:val="0"/>
              <w:spacing w:line="360" w:lineRule="auto"/>
              <w:jc w:val="center"/>
              <w:rPr>
                <w:snapToGrid w:val="0"/>
                <w:kern w:val="0"/>
              </w:rPr>
            </w:pPr>
          </w:p>
        </w:tc>
      </w:tr>
    </w:tbl>
    <w:p w14:paraId="23DAE725">
      <w:pPr>
        <w:adjustRightInd w:val="0"/>
        <w:snapToGrid w:val="0"/>
        <w:spacing w:line="360" w:lineRule="auto"/>
        <w:rPr>
          <w:snapToGrid w:val="0"/>
          <w:kern w:val="0"/>
        </w:rPr>
      </w:pPr>
    </w:p>
    <w:p w14:paraId="770233C7">
      <w:pPr>
        <w:adjustRightInd w:val="0"/>
        <w:snapToGrid w:val="0"/>
        <w:spacing w:line="360" w:lineRule="auto"/>
        <w:rPr>
          <w:snapToGrid w:val="0"/>
          <w:kern w:val="0"/>
        </w:rPr>
      </w:pPr>
    </w:p>
    <w:p w14:paraId="1E86F6D6">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7D601A3A">
      <w:pPr>
        <w:adjustRightInd w:val="0"/>
        <w:snapToGrid w:val="0"/>
        <w:spacing w:line="360" w:lineRule="auto"/>
        <w:rPr>
          <w:snapToGrid w:val="0"/>
          <w:kern w:val="0"/>
        </w:rPr>
      </w:pPr>
    </w:p>
    <w:p w14:paraId="7621B01D">
      <w:pPr>
        <w:adjustRightInd w:val="0"/>
        <w:snapToGrid w:val="0"/>
        <w:spacing w:line="360" w:lineRule="auto"/>
        <w:rPr>
          <w:snapToGrid w:val="0"/>
          <w:kern w:val="0"/>
        </w:rPr>
      </w:pPr>
    </w:p>
    <w:p w14:paraId="5A300619">
      <w:pPr>
        <w:adjustRightInd w:val="0"/>
        <w:snapToGrid w:val="0"/>
        <w:spacing w:line="360" w:lineRule="auto"/>
        <w:ind w:firstLine="6825" w:firstLineChars="3250"/>
        <w:rPr>
          <w:snapToGrid w:val="0"/>
          <w:kern w:val="0"/>
        </w:rPr>
      </w:pPr>
      <w:r>
        <w:rPr>
          <w:snapToGrid w:val="0"/>
          <w:kern w:val="0"/>
        </w:rPr>
        <w:t>年    月    日</w:t>
      </w:r>
    </w:p>
    <w:p w14:paraId="4388292E">
      <w:pPr>
        <w:adjustRightInd w:val="0"/>
        <w:snapToGrid w:val="0"/>
        <w:spacing w:line="360" w:lineRule="auto"/>
        <w:ind w:firstLine="1050" w:firstLineChars="500"/>
        <w:rPr>
          <w:snapToGrid w:val="0"/>
          <w:kern w:val="0"/>
        </w:rPr>
      </w:pPr>
    </w:p>
    <w:p w14:paraId="5DF35835">
      <w:pPr>
        <w:adjustRightInd w:val="0"/>
        <w:spacing w:line="312" w:lineRule="auto"/>
        <w:rPr>
          <w:rFonts w:ascii="宋体" w:hAnsi="宋体"/>
          <w:bCs/>
        </w:rPr>
      </w:pPr>
      <w:r>
        <w:rPr>
          <w:rFonts w:ascii="宋体" w:hAnsi="宋体"/>
          <w:snapToGrid w:val="0"/>
          <w:kern w:val="0"/>
        </w:rPr>
        <w:t>注：1、价格应按“</w:t>
      </w:r>
      <w:r>
        <w:rPr>
          <w:rFonts w:hint="eastAsia" w:ascii="宋体" w:hAnsi="宋体"/>
          <w:snapToGrid w:val="0"/>
          <w:kern w:val="0"/>
          <w:lang w:eastAsia="zh-CN"/>
        </w:rPr>
        <w:t>采购文件</w:t>
      </w:r>
      <w:r>
        <w:rPr>
          <w:rFonts w:ascii="宋体" w:hAnsi="宋体"/>
          <w:snapToGrid w:val="0"/>
          <w:kern w:val="0"/>
        </w:rPr>
        <w:t>”中规定</w:t>
      </w:r>
      <w:r>
        <w:rPr>
          <w:rFonts w:ascii="宋体" w:hAnsi="宋体"/>
          <w:bCs/>
        </w:rPr>
        <w:t>的货币单位填写</w:t>
      </w:r>
      <w:r>
        <w:rPr>
          <w:rFonts w:hint="eastAsia" w:ascii="宋体" w:hAnsi="宋体"/>
          <w:bCs/>
        </w:rPr>
        <w:t>，允许仅填报小写金额</w:t>
      </w:r>
      <w:r>
        <w:rPr>
          <w:rFonts w:ascii="宋体" w:hAnsi="宋体"/>
          <w:bCs/>
        </w:rPr>
        <w:t>。</w:t>
      </w:r>
    </w:p>
    <w:p w14:paraId="3BE99835">
      <w:pPr>
        <w:adjustRightInd w:val="0"/>
        <w:spacing w:line="312" w:lineRule="auto"/>
        <w:ind w:left="2" w:firstLine="424" w:firstLineChars="202"/>
        <w:rPr>
          <w:rFonts w:ascii="宋体" w:hAnsi="宋体"/>
          <w:bCs/>
        </w:rPr>
      </w:pPr>
      <w:r>
        <w:rPr>
          <w:rFonts w:ascii="宋体" w:hAnsi="宋体"/>
          <w:bCs/>
        </w:rPr>
        <w:t>2、</w:t>
      </w:r>
      <w:r>
        <w:rPr>
          <w:rFonts w:hint="eastAsia" w:ascii="宋体" w:hAnsi="宋体"/>
          <w:bCs/>
        </w:rPr>
        <w:t>投标</w:t>
      </w:r>
      <w:r>
        <w:rPr>
          <w:rFonts w:hint="eastAsia"/>
          <w:snapToGrid w:val="0"/>
          <w:kern w:val="0"/>
          <w:lang w:eastAsia="zh-CN"/>
        </w:rPr>
        <w:t>报</w:t>
      </w:r>
      <w:r>
        <w:rPr>
          <w:rFonts w:hint="eastAsia" w:ascii="宋体" w:hAnsi="宋体"/>
          <w:bCs/>
        </w:rPr>
        <w:t>价必须是完成该项目的一切费用总和，包含设备费、运输费、装卸费、安装费、调试费、保险费、技术培训费、售后服务费、国家规定的各项税费等全部费用。</w:t>
      </w:r>
    </w:p>
    <w:p w14:paraId="004342FC">
      <w:pPr>
        <w:adjustRightInd w:val="0"/>
        <w:spacing w:line="312" w:lineRule="auto"/>
        <w:ind w:left="2" w:firstLine="424" w:firstLineChars="202"/>
        <w:rPr>
          <w:rFonts w:ascii="宋体" w:hAnsi="宋体"/>
          <w:bCs/>
        </w:rPr>
      </w:pPr>
      <w:r>
        <w:rPr>
          <w:rFonts w:hint="eastAsia" w:ascii="宋体" w:hAnsi="宋体"/>
          <w:szCs w:val="21"/>
        </w:rPr>
        <w:t>3、根据《中华人民共和国财政部令第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7ABE044">
      <w:pPr>
        <w:adjustRightInd w:val="0"/>
        <w:spacing w:line="312" w:lineRule="auto"/>
        <w:ind w:firstLine="437"/>
      </w:pPr>
      <w:r>
        <w:rPr>
          <w:rFonts w:hint="eastAsia" w:ascii="宋体" w:hAnsi="宋体"/>
          <w:szCs w:val="21"/>
        </w:rPr>
        <w:t>4、</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需装订于正副本内，应按“投标人须知”18.</w:t>
      </w:r>
      <w:r>
        <w:rPr>
          <w:rFonts w:hint="eastAsia" w:ascii="宋体" w:hAnsi="宋体"/>
          <w:b/>
          <w:snapToGrid w:val="0"/>
          <w:kern w:val="0"/>
          <w:sz w:val="24"/>
        </w:rPr>
        <w:t>4</w:t>
      </w:r>
      <w:r>
        <w:rPr>
          <w:rFonts w:ascii="宋体" w:hAnsi="宋体"/>
          <w:b/>
          <w:snapToGrid w:val="0"/>
          <w:kern w:val="0"/>
          <w:sz w:val="24"/>
        </w:rPr>
        <w:t>项要求单独密封。</w:t>
      </w:r>
    </w:p>
    <w:p w14:paraId="017AA190">
      <w:pPr>
        <w:pStyle w:val="29"/>
        <w:adjustRightInd w:val="0"/>
        <w:snapToGrid w:val="0"/>
        <w:spacing w:line="312" w:lineRule="auto"/>
        <w:jc w:val="center"/>
        <w:rPr>
          <w:rFonts w:ascii="Times New Roman" w:hAnsi="Times New Roman"/>
          <w:b/>
          <w:sz w:val="28"/>
        </w:rPr>
      </w:pPr>
    </w:p>
    <w:p w14:paraId="16971C12"/>
    <w:p w14:paraId="1080333C"/>
    <w:p w14:paraId="30290196"/>
    <w:p w14:paraId="3BEFBCC3"/>
    <w:p w14:paraId="5C895E79"/>
    <w:p w14:paraId="767C2A9B"/>
    <w:p w14:paraId="5D1D7928"/>
    <w:p w14:paraId="2F2E777D"/>
    <w:p w14:paraId="7123CD14">
      <w:pPr>
        <w:pStyle w:val="3"/>
        <w:tabs>
          <w:tab w:val="left" w:pos="371"/>
        </w:tabs>
        <w:spacing w:before="120" w:after="120"/>
        <w:ind w:left="-1" w:leftChars="-1" w:hanging="1"/>
        <w:jc w:val="center"/>
        <w:rPr>
          <w:rFonts w:asciiTheme="minorEastAsia" w:hAnsiTheme="minorEastAsia" w:eastAsiaTheme="minorEastAsia"/>
        </w:rPr>
      </w:pPr>
      <w:bookmarkStart w:id="67" w:name="_Toc44690434"/>
      <w:bookmarkStart w:id="68" w:name="_Toc44690707"/>
      <w:bookmarkStart w:id="69" w:name="_Toc44691398"/>
      <w:bookmarkStart w:id="70" w:name="_Toc44691166"/>
      <w:bookmarkStart w:id="71" w:name="_Toc135293348"/>
      <w:r>
        <w:rPr>
          <w:rFonts w:hint="eastAsia" w:asciiTheme="minorEastAsia" w:hAnsiTheme="minorEastAsia" w:eastAsiaTheme="minorEastAsia"/>
        </w:rPr>
        <w:t>格式6  报价表</w:t>
      </w:r>
      <w:bookmarkEnd w:id="67"/>
      <w:bookmarkEnd w:id="68"/>
      <w:bookmarkEnd w:id="69"/>
      <w:bookmarkEnd w:id="70"/>
      <w:bookmarkEnd w:id="71"/>
    </w:p>
    <w:p w14:paraId="70EAB673">
      <w:pPr>
        <w:spacing w:line="300" w:lineRule="auto"/>
        <w:rPr>
          <w:rFonts w:ascii="楷体_GB2312" w:eastAsia="楷体_GB2312"/>
          <w:b/>
          <w:sz w:val="24"/>
        </w:rPr>
      </w:pPr>
      <w:r>
        <w:rPr>
          <w:rFonts w:hint="eastAsia" w:ascii="楷体_GB2312" w:eastAsia="楷体_GB2312"/>
          <w:b/>
          <w:sz w:val="24"/>
        </w:rPr>
        <w:t>1   报价要求</w:t>
      </w:r>
    </w:p>
    <w:p w14:paraId="256E72AC">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  所有价格应按“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”中规定的货币单位填写。</w:t>
      </w:r>
    </w:p>
    <w:p w14:paraId="27C1FB0E">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报价包</w:t>
      </w:r>
      <w:r>
        <w:rPr>
          <w:rFonts w:hint="eastAsia" w:ascii="宋体" w:hAnsi="宋体"/>
          <w:bCs/>
        </w:rPr>
        <w:t>含</w:t>
      </w:r>
      <w:r>
        <w:rPr>
          <w:rFonts w:hint="eastAsia" w:asciiTheme="minorEastAsia" w:hAnsiTheme="minorEastAsia" w:eastAsiaTheme="minorEastAsia"/>
          <w:bCs/>
        </w:rPr>
        <w:t>设备费、运输费、装卸费、安装费、调试费、保险费、技术培训费、售后服务费、国家规定的各项税费等全部费用</w:t>
      </w:r>
      <w:r>
        <w:rPr>
          <w:rFonts w:hint="eastAsia" w:asciiTheme="minorEastAsia" w:hAnsiTheme="minorEastAsia" w:eastAsiaTheme="minorEastAsia"/>
          <w:snapToGrid w:val="0"/>
          <w:kern w:val="0"/>
        </w:rPr>
        <w:t>。</w:t>
      </w:r>
    </w:p>
    <w:p w14:paraId="0DEFC871">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w:t>
      </w:r>
      <w:r>
        <w:rPr>
          <w:rFonts w:hint="eastAsia" w:asciiTheme="minorEastAsia" w:hAnsiTheme="minorEastAsia" w:eastAsiaTheme="minorEastAsia"/>
          <w:snapToGrid w:val="0"/>
          <w:kern w:val="0"/>
          <w:lang w:eastAsia="zh-CN"/>
        </w:rPr>
        <w:t>分项报价表</w:t>
      </w:r>
      <w:r>
        <w:rPr>
          <w:rFonts w:hint="eastAsia" w:asciiTheme="minorEastAsia" w:hAnsiTheme="minorEastAsia" w:eastAsiaTheme="minorEastAsia"/>
          <w:snapToGrid w:val="0"/>
          <w:kern w:val="0"/>
        </w:rPr>
        <w:t>”应将所有设备报价，并分别列出“品牌、型号、产地及</w:t>
      </w:r>
      <w:r>
        <w:rPr>
          <w:rFonts w:hint="eastAsia" w:asciiTheme="minorEastAsia" w:hAnsiTheme="minorEastAsia" w:eastAsiaTheme="minorEastAsia"/>
          <w:snapToGrid w:val="0"/>
          <w:kern w:val="0"/>
          <w:lang w:eastAsia="zh-CN"/>
        </w:rPr>
        <w:t>制造商</w:t>
      </w:r>
      <w:r>
        <w:rPr>
          <w:rFonts w:hint="eastAsia" w:asciiTheme="minorEastAsia" w:hAnsiTheme="minorEastAsia" w:eastAsiaTheme="minorEastAsia"/>
          <w:snapToGrid w:val="0"/>
          <w:kern w:val="0"/>
        </w:rPr>
        <w:t>”。</w:t>
      </w:r>
    </w:p>
    <w:p w14:paraId="0922155D">
      <w:pPr>
        <w:adjustRightInd w:val="0"/>
        <w:snapToGrid w:val="0"/>
        <w:spacing w:line="300" w:lineRule="auto"/>
        <w:rPr>
          <w:snapToGrid w:val="0"/>
          <w:kern w:val="0"/>
        </w:rPr>
      </w:pPr>
    </w:p>
    <w:p w14:paraId="584A8B68">
      <w:pPr>
        <w:spacing w:line="300" w:lineRule="auto"/>
        <w:rPr>
          <w:rFonts w:eastAsia="楷体_GB2312"/>
          <w:b/>
          <w:sz w:val="24"/>
        </w:rPr>
      </w:pPr>
      <w:r>
        <w:rPr>
          <w:rFonts w:hint="eastAsia" w:eastAsia="楷体_GB2312"/>
          <w:b/>
          <w:sz w:val="24"/>
        </w:rPr>
        <w:t>2   报价表</w:t>
      </w:r>
    </w:p>
    <w:p w14:paraId="3620173B">
      <w:pPr>
        <w:adjustRightInd w:val="0"/>
        <w:snapToGrid w:val="0"/>
        <w:spacing w:line="300" w:lineRule="auto"/>
        <w:rPr>
          <w:snapToGrid w:val="0"/>
          <w:kern w:val="0"/>
        </w:rPr>
      </w:pPr>
    </w:p>
    <w:p w14:paraId="57293D07">
      <w:pPr>
        <w:adjustRightInd w:val="0"/>
        <w:snapToGrid w:val="0"/>
        <w:spacing w:line="300" w:lineRule="auto"/>
        <w:jc w:val="center"/>
        <w:rPr>
          <w:rFonts w:hint="eastAsia" w:asciiTheme="minorEastAsia" w:hAnsiTheme="minorEastAsia" w:eastAsiaTheme="minorEastAsia"/>
          <w:bCs/>
          <w:lang w:eastAsia="zh-CN"/>
        </w:rPr>
      </w:pPr>
      <w:r>
        <w:rPr>
          <w:rFonts w:hint="eastAsia" w:asciiTheme="minorEastAsia" w:hAnsiTheme="minorEastAsia" w:eastAsiaTheme="minorEastAsia"/>
          <w:snapToGrid w:val="0"/>
          <w:kern w:val="0"/>
          <w:sz w:val="24"/>
        </w:rPr>
        <w:t>（一）</w:t>
      </w:r>
      <w:r>
        <w:rPr>
          <w:rFonts w:hint="eastAsia" w:asciiTheme="minorEastAsia" w:hAnsiTheme="minorEastAsia" w:eastAsiaTheme="minorEastAsia"/>
          <w:snapToGrid w:val="0"/>
          <w:kern w:val="0"/>
          <w:sz w:val="24"/>
          <w:lang w:eastAsia="zh-CN"/>
        </w:rPr>
        <w:t>分项报价表</w:t>
      </w:r>
    </w:p>
    <w:p w14:paraId="115BAA69">
      <w:pPr>
        <w:adjustRightInd w:val="0"/>
        <w:snapToGrid w:val="0"/>
        <w:spacing w:line="300" w:lineRule="auto"/>
        <w:rPr>
          <w:rFonts w:asciiTheme="minorEastAsia" w:hAnsiTheme="minorEastAsia" w:eastAsiaTheme="minorEastAsia"/>
          <w:bCs/>
          <w:snapToGrid w:val="0"/>
          <w:kern w:val="0"/>
          <w:u w:val="single"/>
        </w:rPr>
      </w:pPr>
      <w:r>
        <w:rPr>
          <w:rFonts w:hint="eastAsia" w:asciiTheme="minorEastAsia" w:hAnsiTheme="minorEastAsia" w:eastAsiaTheme="minorEastAsia"/>
          <w:bCs/>
          <w:snapToGrid w:val="0"/>
          <w:kern w:val="0"/>
        </w:rPr>
        <w:t>项目名称：</w:t>
      </w:r>
      <w:r>
        <w:rPr>
          <w:rFonts w:hint="eastAsia" w:asciiTheme="minorEastAsia" w:hAnsiTheme="minorEastAsia" w:eastAsiaTheme="minorEastAsia"/>
          <w:bCs/>
          <w:snapToGrid w:val="0"/>
          <w:kern w:val="0"/>
          <w:u w:val="single"/>
        </w:rPr>
        <w:t xml:space="preserve">               </w:t>
      </w:r>
    </w:p>
    <w:p w14:paraId="5C35716A">
      <w:pPr>
        <w:adjustRightInd w:val="0"/>
        <w:snapToGrid w:val="0"/>
        <w:spacing w:line="300" w:lineRule="auto"/>
        <w:rPr>
          <w:rFonts w:asciiTheme="minorEastAsia" w:hAnsiTheme="minorEastAsia" w:eastAsiaTheme="minorEastAsia"/>
          <w:snapToGrid w:val="0"/>
          <w:kern w:val="0"/>
          <w:sz w:val="24"/>
        </w:rPr>
      </w:pPr>
      <w:r>
        <w:rPr>
          <w:rFonts w:hint="eastAsia" w:asciiTheme="minorEastAsia" w:hAnsiTheme="minorEastAsia" w:eastAsiaTheme="minorEastAsia"/>
          <w:bCs/>
          <w:snapToGrid w:val="0"/>
          <w:kern w:val="0"/>
        </w:rPr>
        <w:t>项目编号：</w:t>
      </w:r>
      <w:r>
        <w:rPr>
          <w:rFonts w:hint="eastAsia" w:asciiTheme="minorEastAsia" w:hAnsiTheme="minorEastAsia" w:eastAsiaTheme="minorEastAsia"/>
          <w:bCs/>
          <w:snapToGrid w:val="0"/>
          <w:kern w:val="0"/>
          <w:u w:val="single"/>
        </w:rPr>
        <w:t xml:space="preserve">               </w:t>
      </w:r>
      <w:r>
        <w:rPr>
          <w:rFonts w:hint="eastAsia" w:asciiTheme="minorEastAsia" w:hAnsiTheme="minorEastAsia" w:eastAsiaTheme="minorEastAsia"/>
          <w:bCs/>
          <w:snapToGrid w:val="0"/>
          <w:kern w:val="0"/>
        </w:rPr>
        <w:t xml:space="preserve">  </w:t>
      </w:r>
      <w:r>
        <w:rPr>
          <w:rFonts w:asciiTheme="minorEastAsia" w:hAnsiTheme="minorEastAsia" w:eastAsiaTheme="minorEastAsia"/>
          <w:bCs/>
          <w:snapToGrid w:val="0"/>
          <w:kern w:val="0"/>
        </w:rPr>
        <w:t xml:space="preserve"> </w:t>
      </w:r>
    </w:p>
    <w:tbl>
      <w:tblPr>
        <w:tblStyle w:val="50"/>
        <w:tblW w:w="1076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84"/>
        <w:gridCol w:w="810"/>
        <w:gridCol w:w="840"/>
        <w:gridCol w:w="585"/>
        <w:gridCol w:w="474"/>
        <w:gridCol w:w="992"/>
        <w:gridCol w:w="651"/>
        <w:gridCol w:w="725"/>
        <w:gridCol w:w="709"/>
        <w:gridCol w:w="773"/>
        <w:gridCol w:w="980"/>
        <w:gridCol w:w="657"/>
        <w:gridCol w:w="657"/>
      </w:tblGrid>
      <w:tr w14:paraId="7A1EF8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32622A53">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1384" w:type="dxa"/>
            <w:vAlign w:val="center"/>
          </w:tcPr>
          <w:p w14:paraId="16FEF81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810" w:type="dxa"/>
            <w:vAlign w:val="center"/>
          </w:tcPr>
          <w:p w14:paraId="209FF08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840" w:type="dxa"/>
            <w:vAlign w:val="center"/>
          </w:tcPr>
          <w:p w14:paraId="4932771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585" w:type="dxa"/>
            <w:vAlign w:val="center"/>
          </w:tcPr>
          <w:p w14:paraId="41EBC0D9">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制造商</w:t>
            </w:r>
          </w:p>
        </w:tc>
        <w:tc>
          <w:tcPr>
            <w:tcW w:w="474" w:type="dxa"/>
            <w:vAlign w:val="center"/>
          </w:tcPr>
          <w:p w14:paraId="0068A73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992" w:type="dxa"/>
            <w:vAlign w:val="center"/>
          </w:tcPr>
          <w:p w14:paraId="7BE37D5C">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651" w:type="dxa"/>
            <w:vAlign w:val="center"/>
          </w:tcPr>
          <w:p w14:paraId="41E8ED7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数量</w:t>
            </w:r>
          </w:p>
        </w:tc>
        <w:tc>
          <w:tcPr>
            <w:tcW w:w="725" w:type="dxa"/>
            <w:vAlign w:val="center"/>
          </w:tcPr>
          <w:p w14:paraId="4934F88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单位</w:t>
            </w:r>
          </w:p>
        </w:tc>
        <w:tc>
          <w:tcPr>
            <w:tcW w:w="709" w:type="dxa"/>
            <w:vAlign w:val="center"/>
          </w:tcPr>
          <w:p w14:paraId="068DD03B">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单价</w:t>
            </w:r>
          </w:p>
        </w:tc>
        <w:tc>
          <w:tcPr>
            <w:tcW w:w="773" w:type="dxa"/>
            <w:vAlign w:val="center"/>
          </w:tcPr>
          <w:p w14:paraId="48520A3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合</w:t>
            </w:r>
            <w:r>
              <w:rPr>
                <w:rFonts w:asciiTheme="minorEastAsia" w:hAnsiTheme="minorEastAsia" w:eastAsiaTheme="minorEastAsia"/>
                <w:snapToGrid w:val="0"/>
                <w:kern w:val="0"/>
              </w:rPr>
              <w:t>价</w:t>
            </w:r>
          </w:p>
        </w:tc>
        <w:tc>
          <w:tcPr>
            <w:tcW w:w="980" w:type="dxa"/>
          </w:tcPr>
          <w:p w14:paraId="18FB36A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预算金额或最高限价（如有）</w:t>
            </w:r>
          </w:p>
        </w:tc>
        <w:tc>
          <w:tcPr>
            <w:tcW w:w="657" w:type="dxa"/>
          </w:tcPr>
          <w:p w14:paraId="11CD75A5">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657" w:type="dxa"/>
            <w:vAlign w:val="center"/>
          </w:tcPr>
          <w:p w14:paraId="4E1FD2CF">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3A9C3B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1CCD6EF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384" w:type="dxa"/>
            <w:vAlign w:val="center"/>
          </w:tcPr>
          <w:p w14:paraId="46F99222">
            <w:pPr>
              <w:widowControl/>
              <w:spacing w:line="360" w:lineRule="auto"/>
              <w:jc w:val="center"/>
              <w:rPr>
                <w:rFonts w:cs="宋体" w:asciiTheme="minorEastAsia" w:hAnsiTheme="minorEastAsia" w:eastAsiaTheme="minorEastAsia"/>
                <w:kern w:val="0"/>
                <w:szCs w:val="21"/>
              </w:rPr>
            </w:pPr>
          </w:p>
        </w:tc>
        <w:tc>
          <w:tcPr>
            <w:tcW w:w="810" w:type="dxa"/>
            <w:vAlign w:val="center"/>
          </w:tcPr>
          <w:p w14:paraId="133AB5FC">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40C3A728">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1A47ECF">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1B9528FE">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0644D626">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388867A9">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6CEED8F0">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364D981">
            <w:pPr>
              <w:adjustRightInd w:val="0"/>
              <w:snapToGrid w:val="0"/>
              <w:spacing w:line="300" w:lineRule="auto"/>
              <w:jc w:val="center"/>
              <w:rPr>
                <w:rFonts w:asciiTheme="minorEastAsia" w:hAnsiTheme="minorEastAsia" w:eastAsiaTheme="minorEastAsia"/>
                <w:snapToGrid w:val="0"/>
                <w:kern w:val="0"/>
              </w:rPr>
            </w:pPr>
          </w:p>
        </w:tc>
        <w:tc>
          <w:tcPr>
            <w:tcW w:w="773" w:type="dxa"/>
          </w:tcPr>
          <w:p w14:paraId="3D4B0028">
            <w:pPr>
              <w:adjustRightInd w:val="0"/>
              <w:snapToGrid w:val="0"/>
              <w:spacing w:line="300" w:lineRule="auto"/>
              <w:jc w:val="center"/>
              <w:rPr>
                <w:rFonts w:asciiTheme="minorEastAsia" w:hAnsiTheme="minorEastAsia" w:eastAsiaTheme="minorEastAsia"/>
                <w:snapToGrid w:val="0"/>
                <w:kern w:val="0"/>
              </w:rPr>
            </w:pPr>
          </w:p>
        </w:tc>
        <w:tc>
          <w:tcPr>
            <w:tcW w:w="980" w:type="dxa"/>
          </w:tcPr>
          <w:p w14:paraId="74520172">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290182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79CCDEF0">
            <w:pPr>
              <w:adjustRightInd w:val="0"/>
              <w:snapToGrid w:val="0"/>
              <w:spacing w:line="300" w:lineRule="auto"/>
              <w:jc w:val="center"/>
              <w:rPr>
                <w:rFonts w:asciiTheme="minorEastAsia" w:hAnsiTheme="minorEastAsia" w:eastAsiaTheme="minorEastAsia"/>
                <w:snapToGrid w:val="0"/>
                <w:kern w:val="0"/>
              </w:rPr>
            </w:pPr>
          </w:p>
        </w:tc>
      </w:tr>
      <w:tr w14:paraId="4C2BB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7FE98116">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1384" w:type="dxa"/>
            <w:vAlign w:val="center"/>
          </w:tcPr>
          <w:p w14:paraId="5DDDB1AC">
            <w:pPr>
              <w:widowControl/>
              <w:spacing w:line="360" w:lineRule="auto"/>
              <w:jc w:val="center"/>
              <w:rPr>
                <w:rFonts w:cs="宋体" w:asciiTheme="minorEastAsia" w:hAnsiTheme="minorEastAsia" w:eastAsiaTheme="minorEastAsia"/>
                <w:kern w:val="0"/>
                <w:szCs w:val="21"/>
              </w:rPr>
            </w:pPr>
          </w:p>
        </w:tc>
        <w:tc>
          <w:tcPr>
            <w:tcW w:w="810" w:type="dxa"/>
            <w:vAlign w:val="center"/>
          </w:tcPr>
          <w:p w14:paraId="686B0BCF">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15B19B6C">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43E6105">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2043579">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656B176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13386E5C">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214ABECA">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591CEFFA">
            <w:pPr>
              <w:adjustRightInd w:val="0"/>
              <w:snapToGrid w:val="0"/>
              <w:spacing w:line="300" w:lineRule="auto"/>
              <w:jc w:val="center"/>
              <w:rPr>
                <w:rFonts w:asciiTheme="minorEastAsia" w:hAnsiTheme="minorEastAsia" w:eastAsiaTheme="minorEastAsia"/>
                <w:snapToGrid w:val="0"/>
                <w:kern w:val="0"/>
              </w:rPr>
            </w:pPr>
          </w:p>
        </w:tc>
        <w:tc>
          <w:tcPr>
            <w:tcW w:w="773" w:type="dxa"/>
          </w:tcPr>
          <w:p w14:paraId="11C30EA0">
            <w:pPr>
              <w:adjustRightInd w:val="0"/>
              <w:snapToGrid w:val="0"/>
              <w:spacing w:line="300" w:lineRule="auto"/>
              <w:jc w:val="center"/>
              <w:rPr>
                <w:rFonts w:asciiTheme="minorEastAsia" w:hAnsiTheme="minorEastAsia" w:eastAsiaTheme="minorEastAsia"/>
                <w:snapToGrid w:val="0"/>
                <w:kern w:val="0"/>
              </w:rPr>
            </w:pPr>
          </w:p>
        </w:tc>
        <w:tc>
          <w:tcPr>
            <w:tcW w:w="980" w:type="dxa"/>
          </w:tcPr>
          <w:p w14:paraId="180B971B">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9372540">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BBE209">
            <w:pPr>
              <w:adjustRightInd w:val="0"/>
              <w:snapToGrid w:val="0"/>
              <w:spacing w:line="300" w:lineRule="auto"/>
              <w:jc w:val="center"/>
              <w:rPr>
                <w:rFonts w:asciiTheme="minorEastAsia" w:hAnsiTheme="minorEastAsia" w:eastAsiaTheme="minorEastAsia"/>
                <w:snapToGrid w:val="0"/>
                <w:kern w:val="0"/>
              </w:rPr>
            </w:pPr>
          </w:p>
        </w:tc>
      </w:tr>
      <w:tr w14:paraId="001E9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249C2833">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384" w:type="dxa"/>
            <w:vAlign w:val="center"/>
          </w:tcPr>
          <w:p w14:paraId="73DBC490">
            <w:pPr>
              <w:widowControl/>
              <w:spacing w:line="360" w:lineRule="auto"/>
              <w:jc w:val="center"/>
              <w:rPr>
                <w:rFonts w:cs="宋体" w:asciiTheme="minorEastAsia" w:hAnsiTheme="minorEastAsia" w:eastAsiaTheme="minorEastAsia"/>
                <w:kern w:val="0"/>
                <w:szCs w:val="21"/>
              </w:rPr>
            </w:pPr>
          </w:p>
        </w:tc>
        <w:tc>
          <w:tcPr>
            <w:tcW w:w="810" w:type="dxa"/>
            <w:vAlign w:val="center"/>
          </w:tcPr>
          <w:p w14:paraId="0D2B7B00">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69C3CA4F">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1BE498EB">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78AFFEB">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7B5B2BEA">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08A86C74">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28AFA23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17C3DF9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76940047">
            <w:pPr>
              <w:adjustRightInd w:val="0"/>
              <w:snapToGrid w:val="0"/>
              <w:spacing w:line="300" w:lineRule="auto"/>
              <w:jc w:val="center"/>
              <w:rPr>
                <w:rFonts w:asciiTheme="minorEastAsia" w:hAnsiTheme="minorEastAsia" w:eastAsiaTheme="minorEastAsia"/>
                <w:snapToGrid w:val="0"/>
                <w:kern w:val="0"/>
              </w:rPr>
            </w:pPr>
          </w:p>
        </w:tc>
        <w:tc>
          <w:tcPr>
            <w:tcW w:w="980" w:type="dxa"/>
          </w:tcPr>
          <w:p w14:paraId="0412727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5FE15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FF09964">
            <w:pPr>
              <w:adjustRightInd w:val="0"/>
              <w:snapToGrid w:val="0"/>
              <w:spacing w:line="300" w:lineRule="auto"/>
              <w:jc w:val="center"/>
              <w:rPr>
                <w:rFonts w:asciiTheme="minorEastAsia" w:hAnsiTheme="minorEastAsia" w:eastAsiaTheme="minorEastAsia"/>
                <w:snapToGrid w:val="0"/>
                <w:kern w:val="0"/>
              </w:rPr>
            </w:pPr>
          </w:p>
        </w:tc>
      </w:tr>
      <w:tr w14:paraId="098064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6017FA66">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1384" w:type="dxa"/>
            <w:vAlign w:val="center"/>
          </w:tcPr>
          <w:p w14:paraId="080A57FB">
            <w:pPr>
              <w:widowControl/>
              <w:spacing w:line="360" w:lineRule="auto"/>
              <w:jc w:val="center"/>
              <w:rPr>
                <w:rFonts w:cs="宋体" w:asciiTheme="minorEastAsia" w:hAnsiTheme="minorEastAsia" w:eastAsiaTheme="minorEastAsia"/>
                <w:kern w:val="0"/>
                <w:szCs w:val="21"/>
              </w:rPr>
            </w:pPr>
          </w:p>
        </w:tc>
        <w:tc>
          <w:tcPr>
            <w:tcW w:w="810" w:type="dxa"/>
            <w:vAlign w:val="center"/>
          </w:tcPr>
          <w:p w14:paraId="174CFF3E">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39C433B5">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0D4AD843">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72360E6A">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2325480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2AD76F4C">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3ADD53B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4492B4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B68B0D3">
            <w:pPr>
              <w:adjustRightInd w:val="0"/>
              <w:snapToGrid w:val="0"/>
              <w:spacing w:line="300" w:lineRule="auto"/>
              <w:jc w:val="center"/>
              <w:rPr>
                <w:rFonts w:asciiTheme="minorEastAsia" w:hAnsiTheme="minorEastAsia" w:eastAsiaTheme="minorEastAsia"/>
                <w:snapToGrid w:val="0"/>
                <w:kern w:val="0"/>
              </w:rPr>
            </w:pPr>
          </w:p>
        </w:tc>
        <w:tc>
          <w:tcPr>
            <w:tcW w:w="980" w:type="dxa"/>
          </w:tcPr>
          <w:p w14:paraId="211E74C0">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4573E6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6F915E4">
            <w:pPr>
              <w:adjustRightInd w:val="0"/>
              <w:snapToGrid w:val="0"/>
              <w:spacing w:line="300" w:lineRule="auto"/>
              <w:jc w:val="center"/>
              <w:rPr>
                <w:rFonts w:asciiTheme="minorEastAsia" w:hAnsiTheme="minorEastAsia" w:eastAsiaTheme="minorEastAsia"/>
                <w:snapToGrid w:val="0"/>
                <w:kern w:val="0"/>
              </w:rPr>
            </w:pPr>
          </w:p>
        </w:tc>
      </w:tr>
      <w:tr w14:paraId="6EBF42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0198B345">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1384" w:type="dxa"/>
            <w:vAlign w:val="center"/>
          </w:tcPr>
          <w:p w14:paraId="77E51EBE">
            <w:pPr>
              <w:widowControl/>
              <w:spacing w:line="360" w:lineRule="auto"/>
              <w:jc w:val="center"/>
              <w:rPr>
                <w:rFonts w:cs="宋体" w:asciiTheme="minorEastAsia" w:hAnsiTheme="minorEastAsia" w:eastAsiaTheme="minorEastAsia"/>
                <w:kern w:val="0"/>
                <w:szCs w:val="21"/>
              </w:rPr>
            </w:pPr>
          </w:p>
        </w:tc>
        <w:tc>
          <w:tcPr>
            <w:tcW w:w="810" w:type="dxa"/>
            <w:vAlign w:val="center"/>
          </w:tcPr>
          <w:p w14:paraId="1C499FF4">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0969BABD">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70B76DE4">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2A60710F">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49956ABD">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5B592536">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40A72329">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2D0A0BA">
            <w:pPr>
              <w:adjustRightInd w:val="0"/>
              <w:snapToGrid w:val="0"/>
              <w:spacing w:line="300" w:lineRule="auto"/>
              <w:jc w:val="center"/>
              <w:rPr>
                <w:rFonts w:asciiTheme="minorEastAsia" w:hAnsiTheme="minorEastAsia" w:eastAsiaTheme="minorEastAsia"/>
                <w:snapToGrid w:val="0"/>
                <w:kern w:val="0"/>
              </w:rPr>
            </w:pPr>
          </w:p>
        </w:tc>
        <w:tc>
          <w:tcPr>
            <w:tcW w:w="773" w:type="dxa"/>
          </w:tcPr>
          <w:p w14:paraId="068B0A16">
            <w:pPr>
              <w:adjustRightInd w:val="0"/>
              <w:snapToGrid w:val="0"/>
              <w:spacing w:line="300" w:lineRule="auto"/>
              <w:jc w:val="center"/>
              <w:rPr>
                <w:rFonts w:asciiTheme="minorEastAsia" w:hAnsiTheme="minorEastAsia" w:eastAsiaTheme="minorEastAsia"/>
                <w:snapToGrid w:val="0"/>
                <w:kern w:val="0"/>
              </w:rPr>
            </w:pPr>
          </w:p>
        </w:tc>
        <w:tc>
          <w:tcPr>
            <w:tcW w:w="980" w:type="dxa"/>
          </w:tcPr>
          <w:p w14:paraId="31B6868D">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B3DFEAA">
            <w:pPr>
              <w:adjustRightInd w:val="0"/>
              <w:snapToGrid w:val="0"/>
              <w:spacing w:line="300" w:lineRule="auto"/>
              <w:jc w:val="center"/>
              <w:rPr>
                <w:rFonts w:asciiTheme="minorEastAsia" w:hAnsiTheme="minorEastAsia" w:eastAsiaTheme="minorEastAsia"/>
                <w:snapToGrid w:val="0"/>
                <w:kern w:val="0"/>
              </w:rPr>
            </w:pPr>
          </w:p>
        </w:tc>
        <w:tc>
          <w:tcPr>
            <w:tcW w:w="657" w:type="dxa"/>
          </w:tcPr>
          <w:p w14:paraId="2F1F3A97">
            <w:pPr>
              <w:adjustRightInd w:val="0"/>
              <w:snapToGrid w:val="0"/>
              <w:spacing w:line="300" w:lineRule="auto"/>
              <w:jc w:val="center"/>
              <w:rPr>
                <w:rFonts w:asciiTheme="minorEastAsia" w:hAnsiTheme="minorEastAsia" w:eastAsiaTheme="minorEastAsia"/>
                <w:snapToGrid w:val="0"/>
                <w:kern w:val="0"/>
              </w:rPr>
            </w:pPr>
          </w:p>
        </w:tc>
      </w:tr>
      <w:tr w14:paraId="2A858B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44" w:type="dxa"/>
            <w:gridSpan w:val="5"/>
            <w:vAlign w:val="center"/>
          </w:tcPr>
          <w:p w14:paraId="391AB420">
            <w:pPr>
              <w:rPr>
                <w:rFonts w:asciiTheme="minorEastAsia" w:hAnsiTheme="minorEastAsia" w:eastAsiaTheme="minorEastAsia"/>
                <w:snapToGrid w:val="0"/>
                <w:kern w:val="0"/>
              </w:rPr>
            </w:pPr>
            <w:r>
              <w:rPr>
                <w:rFonts w:hint="eastAsia" w:asciiTheme="minorEastAsia" w:hAnsiTheme="minorEastAsia" w:eastAsiaTheme="minorEastAsia"/>
                <w:sz w:val="24"/>
              </w:rPr>
              <w:t>总计（即总</w:t>
            </w:r>
            <w:r>
              <w:rPr>
                <w:rFonts w:hint="eastAsia" w:asciiTheme="minorEastAsia" w:hAnsiTheme="minorEastAsia"/>
                <w:sz w:val="24"/>
                <w:lang w:val="en-US" w:eastAsia="zh-CN"/>
              </w:rPr>
              <w:t>报</w:t>
            </w:r>
            <w:r>
              <w:rPr>
                <w:rFonts w:hint="eastAsia" w:asciiTheme="minorEastAsia" w:hAnsiTheme="minorEastAsia" w:eastAsiaTheme="minorEastAsia"/>
                <w:sz w:val="24"/>
              </w:rPr>
              <w:t>价；币种：人民币；单位：元）</w:t>
            </w:r>
            <w:r>
              <w:rPr>
                <w:rFonts w:hint="eastAsia" w:asciiTheme="minorEastAsia" w:hAnsiTheme="minorEastAsia" w:eastAsiaTheme="minorEastAsia"/>
                <w:sz w:val="24"/>
                <w:lang w:eastAsia="zh-CN"/>
              </w:rPr>
              <w:t>：</w:t>
            </w:r>
          </w:p>
        </w:tc>
        <w:tc>
          <w:tcPr>
            <w:tcW w:w="6618" w:type="dxa"/>
            <w:gridSpan w:val="9"/>
            <w:vAlign w:val="center"/>
          </w:tcPr>
          <w:p w14:paraId="53822388">
            <w:pPr>
              <w:rPr>
                <w:rFonts w:hint="eastAsia" w:asciiTheme="minorEastAsia" w:hAnsiTheme="minorEastAsia" w:eastAsiaTheme="minorEastAsia"/>
                <w:sz w:val="24"/>
              </w:rPr>
            </w:pPr>
          </w:p>
        </w:tc>
      </w:tr>
    </w:tbl>
    <w:p w14:paraId="2FBB6876">
      <w:pPr>
        <w:rPr>
          <w:rFonts w:asciiTheme="minorEastAsia" w:hAnsiTheme="minorEastAsia" w:eastAsiaTheme="minorEastAsia"/>
        </w:rPr>
      </w:pPr>
      <w:r>
        <w:rPr>
          <w:rFonts w:hint="eastAsia" w:asciiTheme="minorEastAsia" w:hAnsiTheme="minorEastAsia" w:eastAsiaTheme="minorEastAsia"/>
          <w:snapToGrid w:val="0"/>
          <w:kern w:val="0"/>
        </w:rPr>
        <w:t>注：</w:t>
      </w:r>
      <w:r>
        <w:rPr>
          <w:rFonts w:hint="eastAsia" w:asciiTheme="minorEastAsia" w:hAnsiTheme="minorEastAsia" w:eastAsiaTheme="minorEastAsia"/>
        </w:rPr>
        <w:t>1.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eastAsiaTheme="minorEastAsia"/>
          <w:bCs/>
          <w:szCs w:val="21"/>
          <w:lang w:eastAsia="zh-CN"/>
        </w:rPr>
        <w:t>采购文件</w:t>
      </w:r>
      <w:r>
        <w:rPr>
          <w:rFonts w:hint="eastAsia" w:ascii="宋体" w:hAnsi="宋体" w:cs="Arial"/>
          <w:bCs/>
          <w:szCs w:val="21"/>
        </w:rPr>
        <w:t>第二章《项目需求》中</w:t>
      </w:r>
      <w:r>
        <w:rPr>
          <w:rFonts w:hint="eastAsia" w:asciiTheme="minorEastAsia" w:hAnsiTheme="minorEastAsia" w:eastAsiaTheme="minorEastAsia"/>
        </w:rPr>
        <w:t>“一、采购范围”的</w:t>
      </w:r>
      <w:r>
        <w:rPr>
          <w:rFonts w:hint="eastAsia" w:asciiTheme="minorEastAsia" w:hAnsiTheme="minorEastAsia" w:eastAsiaTheme="minorEastAsia"/>
          <w:b/>
          <w:szCs w:val="21"/>
        </w:rPr>
        <w:t>“（二）货物清单明细”</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Theme="minorEastAsia" w:hAnsiTheme="minorEastAsia" w:eastAsiaTheme="minorEastAsia"/>
          <w:b/>
        </w:rPr>
        <w:t>对于定制类产品，可以不填写品牌、型号等信息，但必须注明“定制”，否则该产品技术参数按负偏离处理</w:t>
      </w:r>
      <w:r>
        <w:rPr>
          <w:rFonts w:asciiTheme="minorEastAsia" w:hAnsiTheme="minorEastAsia" w:eastAsiaTheme="minorEastAsia"/>
          <w:b/>
        </w:rPr>
        <w:t>。</w:t>
      </w:r>
      <w:r>
        <w:rPr>
          <w:rFonts w:hint="eastAsia" w:asciiTheme="minorEastAsia" w:hAnsiTheme="minorEastAsia" w:eastAsiaTheme="minorEastAsia"/>
          <w:b/>
          <w:color w:val="FF0000"/>
        </w:rPr>
        <w:t>[单一产品或者非单一产品采购项目中的核心产品，必须填写品牌信息。]</w:t>
      </w:r>
    </w:p>
    <w:p w14:paraId="4D396DF6">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szCs w:val="21"/>
        </w:rPr>
        <w:t>投标人必须对照进口产品的规定明确其投标产品是否为进口产品。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r>
        <w:rPr>
          <w:rFonts w:hint="eastAsia" w:asciiTheme="minorEastAsia" w:hAnsiTheme="minorEastAsia" w:eastAsiaTheme="minorEastAsia"/>
        </w:rPr>
        <w:t>。</w:t>
      </w:r>
    </w:p>
    <w:p w14:paraId="2C7CAD10">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3、投标总价应为以上各分项</w:t>
      </w:r>
      <w:r>
        <w:rPr>
          <w:rFonts w:hint="eastAsia" w:asciiTheme="minorEastAsia" w:hAnsiTheme="minorEastAsia" w:eastAsiaTheme="minorEastAsia"/>
          <w:lang w:eastAsia="zh-CN"/>
        </w:rPr>
        <w:t>合价</w:t>
      </w:r>
      <w:r>
        <w:rPr>
          <w:rFonts w:hint="eastAsia" w:asciiTheme="minorEastAsia" w:hAnsiTheme="minorEastAsia" w:eastAsiaTheme="minorEastAsia"/>
        </w:rPr>
        <w:t>之和；投标总价和表中单个采购条目报价均不得超过对应的财政预算限额，否则将导致无效投标。</w:t>
      </w:r>
    </w:p>
    <w:p w14:paraId="431D48C8">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4、开标一览表中的投标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w:t>
      </w:r>
      <w:r>
        <w:rPr>
          <w:rFonts w:hint="eastAsia" w:asciiTheme="minorEastAsia" w:hAnsiTheme="minorEastAsia" w:eastAsiaTheme="minorEastAsia"/>
          <w:lang w:eastAsia="zh-CN"/>
        </w:rPr>
        <w:t>报价总计</w:t>
      </w:r>
      <w:r>
        <w:rPr>
          <w:rFonts w:hint="eastAsia" w:asciiTheme="minorEastAsia" w:hAnsiTheme="minorEastAsia" w:eastAsiaTheme="minorEastAsia"/>
        </w:rPr>
        <w:t>金额一致。</w:t>
      </w:r>
    </w:p>
    <w:p w14:paraId="2BE258E9">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lang w:val="en-US" w:eastAsia="zh-CN"/>
        </w:rPr>
        <w:t>5、</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在报价表中填写的货物名称、品牌、规格型号、</w:t>
      </w:r>
      <w:r>
        <w:rPr>
          <w:rFonts w:hint="eastAsia" w:cs="Times New Roman" w:asciiTheme="minorEastAsia" w:hAnsiTheme="minorEastAsia" w:eastAsiaTheme="minorEastAsia"/>
          <w:lang w:eastAsia="zh-CN"/>
        </w:rPr>
        <w:t>制造商</w:t>
      </w:r>
      <w:r>
        <w:rPr>
          <w:rFonts w:hint="eastAsia" w:cs="Times New Roman" w:asciiTheme="minorEastAsia" w:hAnsiTheme="minorEastAsia" w:eastAsiaTheme="minorEastAsia"/>
        </w:rPr>
        <w:t>等信息与产品彩页或产品说明书或技术白皮书等证明材料不一致的，以证明材料相关信息为准</w:t>
      </w:r>
      <w:r>
        <w:rPr>
          <w:rFonts w:hint="eastAsia" w:cs="Times New Roman" w:asciiTheme="minorEastAsia" w:hAnsiTheme="minorEastAsia" w:eastAsiaTheme="minorEastAsia"/>
          <w:lang w:eastAsia="zh-CN"/>
        </w:rPr>
        <w:t>。</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另行澄清更正的除外。</w:t>
      </w:r>
    </w:p>
    <w:p w14:paraId="43344439">
      <w:pPr>
        <w:adjustRightInd w:val="0"/>
        <w:snapToGrid w:val="0"/>
        <w:spacing w:line="300" w:lineRule="auto"/>
        <w:rPr>
          <w:rFonts w:hint="eastAsia" w:ascii="宋体" w:hAnsi="宋体"/>
          <w:lang w:eastAsia="zh-CN"/>
        </w:rPr>
      </w:pPr>
      <w:r>
        <w:rPr>
          <w:rFonts w:hint="eastAsia" w:ascii="宋体" w:hAnsi="宋体"/>
          <w:lang w:val="en-US" w:eastAsia="zh-CN"/>
        </w:rPr>
        <w:t>6</w:t>
      </w:r>
      <w:r>
        <w:rPr>
          <w:rFonts w:hint="eastAsia" w:ascii="宋体" w:hAnsi="宋体"/>
        </w:rPr>
        <w:t>、</w:t>
      </w:r>
      <w:r>
        <w:rPr>
          <w:rFonts w:hint="eastAsia"/>
        </w:rPr>
        <w:t>“原产地”是指货物的实际生产加工地，非品牌所在地</w:t>
      </w:r>
      <w:r>
        <w:rPr>
          <w:rFonts w:hint="eastAsia"/>
          <w:lang w:eastAsia="zh-CN"/>
        </w:rPr>
        <w:t>。</w:t>
      </w:r>
      <w:r>
        <w:rPr>
          <w:rFonts w:hint="eastAsia"/>
        </w:rPr>
        <w:t>“制造商”是指产品品牌厂商，同一品牌国内外均有制造商的，应填写国内制造商</w:t>
      </w:r>
      <w:r>
        <w:rPr>
          <w:rFonts w:hint="eastAsia" w:ascii="宋体" w:hAnsi="宋体"/>
        </w:rPr>
        <w:t>。当产品委托代工生产时，在“代工厂商”列按实际情况填写</w:t>
      </w:r>
      <w:r>
        <w:rPr>
          <w:rFonts w:hint="eastAsia" w:ascii="宋体" w:hAnsi="宋体"/>
          <w:lang w:eastAsia="zh-CN"/>
        </w:rPr>
        <w:t>；当不涉及委托代工生产情形时，在“代工厂商”列填“/”。</w:t>
      </w:r>
    </w:p>
    <w:p w14:paraId="52E66C36">
      <w:pPr>
        <w:adjustRightInd w:val="0"/>
        <w:snapToGrid w:val="0"/>
        <w:spacing w:line="300" w:lineRule="auto"/>
        <w:rPr>
          <w:rFonts w:hint="eastAsia" w:ascii="宋体" w:hAnsi="宋体"/>
          <w:lang w:val="en-US" w:eastAsia="zh-CN"/>
        </w:rPr>
      </w:pPr>
      <w:r>
        <w:rPr>
          <w:rFonts w:hint="eastAsia" w:ascii="宋体" w:hAnsi="宋体"/>
          <w:lang w:val="en-US" w:eastAsia="zh-CN"/>
        </w:rPr>
        <w:t>7、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w:t>
      </w:r>
    </w:p>
    <w:tbl>
      <w:tblPr>
        <w:tblStyle w:val="507"/>
        <w:tblW w:w="96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3554"/>
        <w:gridCol w:w="4778"/>
      </w:tblGrid>
      <w:tr w14:paraId="074AE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1320" w:type="dxa"/>
            <w:vAlign w:val="center"/>
          </w:tcPr>
          <w:p w14:paraId="3DDAAAE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序号</w:t>
            </w:r>
          </w:p>
        </w:tc>
        <w:tc>
          <w:tcPr>
            <w:tcW w:w="3554" w:type="dxa"/>
            <w:vAlign w:val="center"/>
          </w:tcPr>
          <w:p w14:paraId="38169C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实体名称</w:t>
            </w:r>
          </w:p>
        </w:tc>
        <w:tc>
          <w:tcPr>
            <w:tcW w:w="4778" w:type="dxa"/>
            <w:vAlign w:val="center"/>
          </w:tcPr>
          <w:p w14:paraId="2BB4602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实体英文</w:t>
            </w:r>
          </w:p>
        </w:tc>
      </w:tr>
      <w:tr w14:paraId="4DE8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57C4A1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w:t>
            </w:r>
          </w:p>
        </w:tc>
        <w:tc>
          <w:tcPr>
            <w:tcW w:w="3554" w:type="dxa"/>
            <w:vAlign w:val="center"/>
          </w:tcPr>
          <w:p w14:paraId="3C817F0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洛克希德·马丁公司</w:t>
            </w:r>
          </w:p>
        </w:tc>
        <w:tc>
          <w:tcPr>
            <w:tcW w:w="4778" w:type="dxa"/>
            <w:vAlign w:val="center"/>
          </w:tcPr>
          <w:p w14:paraId="45735A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Corporation</w:t>
            </w:r>
          </w:p>
        </w:tc>
      </w:tr>
      <w:tr w14:paraId="728A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D6FCCD">
            <w:pPr>
              <w:adjustRightInd w:val="0"/>
              <w:snapToGrid w:val="0"/>
              <w:spacing w:line="300" w:lineRule="auto"/>
              <w:jc w:val="center"/>
              <w:rPr>
                <w:rFonts w:hint="eastAsia" w:asciiTheme="minorEastAsia" w:hAnsiTheme="minorEastAsia" w:eastAsiaTheme="minorEastAsia"/>
                <w:snapToGrid w:val="0"/>
                <w:kern w:val="0"/>
              </w:rPr>
            </w:pPr>
          </w:p>
          <w:p w14:paraId="27D8C4F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w:t>
            </w:r>
          </w:p>
        </w:tc>
        <w:tc>
          <w:tcPr>
            <w:tcW w:w="3554" w:type="dxa"/>
            <w:vAlign w:val="center"/>
          </w:tcPr>
          <w:p w14:paraId="1AE7BC6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雷神导弹与防务公司</w:t>
            </w:r>
          </w:p>
        </w:tc>
        <w:tc>
          <w:tcPr>
            <w:tcW w:w="4778" w:type="dxa"/>
            <w:vAlign w:val="center"/>
          </w:tcPr>
          <w:p w14:paraId="065C4E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Missiles &amp; Defense</w:t>
            </w:r>
          </w:p>
        </w:tc>
      </w:tr>
      <w:tr w14:paraId="74F90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5D7CDFF">
            <w:pPr>
              <w:adjustRightInd w:val="0"/>
              <w:snapToGrid w:val="0"/>
              <w:spacing w:line="300" w:lineRule="auto"/>
              <w:jc w:val="center"/>
              <w:rPr>
                <w:rFonts w:hint="eastAsia" w:asciiTheme="minorEastAsia" w:hAnsiTheme="minorEastAsia" w:eastAsiaTheme="minorEastAsia"/>
                <w:snapToGrid w:val="0"/>
                <w:kern w:val="0"/>
              </w:rPr>
            </w:pPr>
          </w:p>
          <w:p w14:paraId="615C834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w:t>
            </w:r>
          </w:p>
        </w:tc>
        <w:tc>
          <w:tcPr>
            <w:tcW w:w="3554" w:type="dxa"/>
            <w:vAlign w:val="center"/>
          </w:tcPr>
          <w:p w14:paraId="3BAD3E0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美国通用原子航空系统</w:t>
            </w:r>
          </w:p>
          <w:p w14:paraId="259CFA6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00106C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Atomics  Aeronautical Systems</w:t>
            </w:r>
          </w:p>
        </w:tc>
      </w:tr>
      <w:tr w14:paraId="7868D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7B458AF">
            <w:pPr>
              <w:adjustRightInd w:val="0"/>
              <w:snapToGrid w:val="0"/>
              <w:spacing w:line="300" w:lineRule="auto"/>
              <w:jc w:val="center"/>
              <w:rPr>
                <w:rFonts w:hint="eastAsia" w:asciiTheme="minorEastAsia" w:hAnsiTheme="minorEastAsia" w:eastAsiaTheme="minorEastAsia"/>
                <w:snapToGrid w:val="0"/>
                <w:kern w:val="0"/>
              </w:rPr>
            </w:pPr>
          </w:p>
          <w:p w14:paraId="3BB4F72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w:t>
            </w:r>
          </w:p>
        </w:tc>
        <w:tc>
          <w:tcPr>
            <w:tcW w:w="3554" w:type="dxa"/>
            <w:vAlign w:val="center"/>
          </w:tcPr>
          <w:p w14:paraId="5124A6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美国通用动力陆地系统</w:t>
            </w:r>
          </w:p>
          <w:p w14:paraId="281D566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3032B93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Land Systems</w:t>
            </w:r>
          </w:p>
        </w:tc>
      </w:tr>
      <w:tr w14:paraId="73B3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B13DD39">
            <w:pPr>
              <w:adjustRightInd w:val="0"/>
              <w:snapToGrid w:val="0"/>
              <w:spacing w:line="300" w:lineRule="auto"/>
              <w:jc w:val="center"/>
              <w:rPr>
                <w:rFonts w:hint="eastAsia" w:asciiTheme="minorEastAsia" w:hAnsiTheme="minorEastAsia" w:eastAsiaTheme="minorEastAsia"/>
                <w:snapToGrid w:val="0"/>
                <w:kern w:val="0"/>
              </w:rPr>
            </w:pPr>
          </w:p>
          <w:p w14:paraId="6F6D1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5</w:t>
            </w:r>
          </w:p>
        </w:tc>
        <w:tc>
          <w:tcPr>
            <w:tcW w:w="3554" w:type="dxa"/>
            <w:vAlign w:val="center"/>
          </w:tcPr>
          <w:p w14:paraId="6F2131A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美国波音防务、空间与安全集团</w:t>
            </w:r>
          </w:p>
        </w:tc>
        <w:tc>
          <w:tcPr>
            <w:tcW w:w="4778" w:type="dxa"/>
            <w:vAlign w:val="center"/>
          </w:tcPr>
          <w:p w14:paraId="540EA31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Boeing Defense, Space &amp; Security</w:t>
            </w:r>
          </w:p>
        </w:tc>
      </w:tr>
      <w:tr w14:paraId="583BA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1117E3F">
            <w:pPr>
              <w:adjustRightInd w:val="0"/>
              <w:snapToGrid w:val="0"/>
              <w:spacing w:line="300" w:lineRule="auto"/>
              <w:jc w:val="center"/>
              <w:rPr>
                <w:rFonts w:hint="eastAsia" w:asciiTheme="minorEastAsia" w:hAnsiTheme="minorEastAsia" w:eastAsiaTheme="minorEastAsia"/>
                <w:snapToGrid w:val="0"/>
                <w:kern w:val="0"/>
              </w:rPr>
            </w:pPr>
          </w:p>
          <w:p w14:paraId="4B4BCF6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6</w:t>
            </w:r>
          </w:p>
        </w:tc>
        <w:tc>
          <w:tcPr>
            <w:tcW w:w="3554" w:type="dxa"/>
            <w:vAlign w:val="center"/>
          </w:tcPr>
          <w:p w14:paraId="7AC7B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洛克希德·马丁导弹与火控公司</w:t>
            </w:r>
          </w:p>
        </w:tc>
        <w:tc>
          <w:tcPr>
            <w:tcW w:w="4778" w:type="dxa"/>
            <w:vAlign w:val="center"/>
          </w:tcPr>
          <w:p w14:paraId="6B96AB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1BEB0A1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Missiles and Fire Control</w:t>
            </w:r>
          </w:p>
        </w:tc>
      </w:tr>
      <w:tr w14:paraId="7C49E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C27829F">
            <w:pPr>
              <w:adjustRightInd w:val="0"/>
              <w:snapToGrid w:val="0"/>
              <w:spacing w:line="300" w:lineRule="auto"/>
              <w:jc w:val="center"/>
              <w:rPr>
                <w:rFonts w:hint="eastAsia" w:asciiTheme="minorEastAsia" w:hAnsiTheme="minorEastAsia" w:eastAsiaTheme="minorEastAsia"/>
                <w:snapToGrid w:val="0"/>
                <w:kern w:val="0"/>
              </w:rPr>
            </w:pPr>
          </w:p>
          <w:p w14:paraId="087AE32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7</w:t>
            </w:r>
          </w:p>
        </w:tc>
        <w:tc>
          <w:tcPr>
            <w:tcW w:w="3554" w:type="dxa"/>
            <w:vAlign w:val="center"/>
          </w:tcPr>
          <w:p w14:paraId="7F2FFAB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洛克希德·马丁航空公司</w:t>
            </w:r>
          </w:p>
        </w:tc>
        <w:tc>
          <w:tcPr>
            <w:tcW w:w="4778" w:type="dxa"/>
            <w:vAlign w:val="center"/>
          </w:tcPr>
          <w:p w14:paraId="5BEEA7F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Aeronautics</w:t>
            </w:r>
          </w:p>
        </w:tc>
      </w:tr>
      <w:tr w14:paraId="3656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96EBE">
            <w:pPr>
              <w:adjustRightInd w:val="0"/>
              <w:snapToGrid w:val="0"/>
              <w:spacing w:line="300" w:lineRule="auto"/>
              <w:jc w:val="center"/>
              <w:rPr>
                <w:rFonts w:hint="eastAsia" w:asciiTheme="minorEastAsia" w:hAnsiTheme="minorEastAsia" w:eastAsiaTheme="minorEastAsia"/>
                <w:snapToGrid w:val="0"/>
                <w:kern w:val="0"/>
              </w:rPr>
            </w:pPr>
          </w:p>
          <w:p w14:paraId="5A9272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8</w:t>
            </w:r>
          </w:p>
        </w:tc>
        <w:tc>
          <w:tcPr>
            <w:tcW w:w="3554" w:type="dxa"/>
            <w:vAlign w:val="center"/>
          </w:tcPr>
          <w:p w14:paraId="32D6C1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w:t>
            </w:r>
          </w:p>
          <w:p w14:paraId="3A1605A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导弹系统集成实验室</w:t>
            </w:r>
          </w:p>
        </w:tc>
        <w:tc>
          <w:tcPr>
            <w:tcW w:w="4778" w:type="dxa"/>
            <w:vAlign w:val="center"/>
          </w:tcPr>
          <w:p w14:paraId="50A2D38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Missile System Integration Lab</w:t>
            </w:r>
          </w:p>
        </w:tc>
      </w:tr>
      <w:tr w14:paraId="5EA0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F266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9</w:t>
            </w:r>
          </w:p>
        </w:tc>
        <w:tc>
          <w:tcPr>
            <w:tcW w:w="3554" w:type="dxa"/>
            <w:vAlign w:val="center"/>
          </w:tcPr>
          <w:p w14:paraId="33073A9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洛克希德·马丁先进技术实验室</w:t>
            </w:r>
          </w:p>
        </w:tc>
        <w:tc>
          <w:tcPr>
            <w:tcW w:w="4778" w:type="dxa"/>
            <w:vAlign w:val="center"/>
          </w:tcPr>
          <w:p w14:paraId="15E08C3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37A403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Advanced Technology</w:t>
            </w:r>
          </w:p>
          <w:p w14:paraId="5F1BD5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Laboratories</w:t>
            </w:r>
          </w:p>
        </w:tc>
      </w:tr>
      <w:tr w14:paraId="178F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E987B7">
            <w:pPr>
              <w:adjustRightInd w:val="0"/>
              <w:snapToGrid w:val="0"/>
              <w:spacing w:line="300" w:lineRule="auto"/>
              <w:jc w:val="center"/>
              <w:rPr>
                <w:rFonts w:hint="eastAsia" w:asciiTheme="minorEastAsia" w:hAnsiTheme="minorEastAsia" w:eastAsiaTheme="minorEastAsia"/>
                <w:snapToGrid w:val="0"/>
                <w:kern w:val="0"/>
              </w:rPr>
            </w:pPr>
          </w:p>
          <w:p w14:paraId="49349D9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10</w:t>
            </w:r>
          </w:p>
        </w:tc>
        <w:tc>
          <w:tcPr>
            <w:tcW w:w="3554" w:type="dxa"/>
            <w:vAlign w:val="center"/>
          </w:tcPr>
          <w:p w14:paraId="07411A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洛克希德·马丁风险投资公司</w:t>
            </w:r>
          </w:p>
        </w:tc>
        <w:tc>
          <w:tcPr>
            <w:tcW w:w="4778" w:type="dxa"/>
            <w:vAlign w:val="center"/>
          </w:tcPr>
          <w:p w14:paraId="202C4D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08C2B0A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Ventures</w:t>
            </w:r>
          </w:p>
        </w:tc>
      </w:tr>
      <w:tr w14:paraId="21D8E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7FB3E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11</w:t>
            </w:r>
          </w:p>
        </w:tc>
        <w:tc>
          <w:tcPr>
            <w:tcW w:w="3554" w:type="dxa"/>
            <w:vAlign w:val="center"/>
          </w:tcPr>
          <w:p w14:paraId="7544D9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标枪合资公司</w:t>
            </w:r>
          </w:p>
        </w:tc>
        <w:tc>
          <w:tcPr>
            <w:tcW w:w="4778" w:type="dxa"/>
            <w:vAlign w:val="center"/>
          </w:tcPr>
          <w:p w14:paraId="5E1A866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Raytheon/Lockheed</w:t>
            </w:r>
          </w:p>
          <w:p w14:paraId="23CC5BA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Martin Javelin Joint</w:t>
            </w:r>
          </w:p>
          <w:p w14:paraId="1EAF11C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w:t>
            </w:r>
          </w:p>
        </w:tc>
      </w:tr>
      <w:tr w14:paraId="3449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28299E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12</w:t>
            </w:r>
          </w:p>
        </w:tc>
        <w:tc>
          <w:tcPr>
            <w:tcW w:w="3554" w:type="dxa"/>
            <w:vAlign w:val="center"/>
          </w:tcPr>
          <w:p w14:paraId="684EDC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雷神导弹系统公司</w:t>
            </w:r>
          </w:p>
        </w:tc>
        <w:tc>
          <w:tcPr>
            <w:tcW w:w="4778" w:type="dxa"/>
            <w:vAlign w:val="center"/>
          </w:tcPr>
          <w:p w14:paraId="1BB46A2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 Systems</w:t>
            </w:r>
          </w:p>
        </w:tc>
      </w:tr>
      <w:tr w14:paraId="7DF6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5E6DB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13</w:t>
            </w:r>
          </w:p>
        </w:tc>
        <w:tc>
          <w:tcPr>
            <w:tcW w:w="3554" w:type="dxa"/>
            <w:vAlign w:val="center"/>
          </w:tcPr>
          <w:p w14:paraId="6D67E5D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通用动力军械与战术系统公司</w:t>
            </w:r>
          </w:p>
        </w:tc>
        <w:tc>
          <w:tcPr>
            <w:tcW w:w="4778" w:type="dxa"/>
            <w:vAlign w:val="center"/>
          </w:tcPr>
          <w:p w14:paraId="3A2DFFB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w:t>
            </w:r>
          </w:p>
          <w:p w14:paraId="62BF76E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Ordnance and Tactical</w:t>
            </w:r>
          </w:p>
          <w:p w14:paraId="30CE28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Systems</w:t>
            </w:r>
          </w:p>
        </w:tc>
      </w:tr>
      <w:tr w14:paraId="4E460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4152DCD">
            <w:pPr>
              <w:adjustRightInd w:val="0"/>
              <w:snapToGrid w:val="0"/>
              <w:spacing w:line="300" w:lineRule="auto"/>
              <w:jc w:val="center"/>
              <w:rPr>
                <w:rFonts w:hint="eastAsia" w:asciiTheme="minorEastAsia" w:hAnsiTheme="minorEastAsia" w:eastAsiaTheme="minorEastAsia"/>
                <w:snapToGrid w:val="0"/>
                <w:kern w:val="0"/>
              </w:rPr>
            </w:pPr>
          </w:p>
          <w:p w14:paraId="1CA695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14</w:t>
            </w:r>
          </w:p>
        </w:tc>
        <w:tc>
          <w:tcPr>
            <w:tcW w:w="3554" w:type="dxa"/>
            <w:vAlign w:val="center"/>
          </w:tcPr>
          <w:p w14:paraId="022910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通用动力信息技术公司</w:t>
            </w:r>
          </w:p>
        </w:tc>
        <w:tc>
          <w:tcPr>
            <w:tcW w:w="4778" w:type="dxa"/>
            <w:vAlign w:val="center"/>
          </w:tcPr>
          <w:p w14:paraId="3144BB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Information Technology</w:t>
            </w:r>
          </w:p>
        </w:tc>
      </w:tr>
      <w:tr w14:paraId="15D75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3F55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15</w:t>
            </w:r>
          </w:p>
        </w:tc>
        <w:tc>
          <w:tcPr>
            <w:tcW w:w="3554" w:type="dxa"/>
            <w:vAlign w:val="center"/>
          </w:tcPr>
          <w:p w14:paraId="271D07B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通用动力任务系统公司</w:t>
            </w:r>
          </w:p>
        </w:tc>
        <w:tc>
          <w:tcPr>
            <w:tcW w:w="4778" w:type="dxa"/>
            <w:vAlign w:val="center"/>
          </w:tcPr>
          <w:p w14:paraId="0C2CEF2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Mission Systems</w:t>
            </w:r>
          </w:p>
        </w:tc>
      </w:tr>
      <w:tr w14:paraId="7D6F9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AA49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16</w:t>
            </w:r>
          </w:p>
        </w:tc>
        <w:tc>
          <w:tcPr>
            <w:tcW w:w="3554" w:type="dxa"/>
            <w:vAlign w:val="center"/>
          </w:tcPr>
          <w:p w14:paraId="7DE025D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海岸间电子公司</w:t>
            </w:r>
          </w:p>
        </w:tc>
        <w:tc>
          <w:tcPr>
            <w:tcW w:w="4778" w:type="dxa"/>
            <w:vAlign w:val="center"/>
          </w:tcPr>
          <w:p w14:paraId="0C42390D">
            <w:pPr>
              <w:adjustRightInd w:val="0"/>
              <w:snapToGrid w:val="0"/>
              <w:spacing w:line="300" w:lineRule="auto"/>
              <w:jc w:val="center"/>
              <w:rPr>
                <w:rFonts w:hint="eastAsia" w:asciiTheme="minorEastAsia" w:hAnsiTheme="minorEastAsia" w:eastAsiaTheme="minorEastAsia"/>
                <w:snapToGrid w:val="0"/>
                <w:kern w:val="0"/>
              </w:rPr>
            </w:pPr>
          </w:p>
          <w:p w14:paraId="35AEE0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Inter-Coastal Electronics</w:t>
            </w:r>
          </w:p>
        </w:tc>
      </w:tr>
      <w:tr w14:paraId="0312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C3A3E2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17</w:t>
            </w:r>
          </w:p>
        </w:tc>
        <w:tc>
          <w:tcPr>
            <w:tcW w:w="3554" w:type="dxa"/>
            <w:vAlign w:val="center"/>
          </w:tcPr>
          <w:p w14:paraId="0EFB83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系统研究与模拟公司</w:t>
            </w:r>
          </w:p>
        </w:tc>
        <w:tc>
          <w:tcPr>
            <w:tcW w:w="4778" w:type="dxa"/>
            <w:vAlign w:val="center"/>
          </w:tcPr>
          <w:p w14:paraId="23890D5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 Studies &amp; Simulation</w:t>
            </w:r>
          </w:p>
        </w:tc>
      </w:tr>
      <w:tr w14:paraId="037DD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A2485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18</w:t>
            </w:r>
          </w:p>
        </w:tc>
        <w:tc>
          <w:tcPr>
            <w:tcW w:w="3554" w:type="dxa"/>
            <w:vAlign w:val="center"/>
          </w:tcPr>
          <w:p w14:paraId="2E629F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铁山解决方案公司</w:t>
            </w:r>
          </w:p>
        </w:tc>
        <w:tc>
          <w:tcPr>
            <w:tcW w:w="4778" w:type="dxa"/>
            <w:vAlign w:val="center"/>
          </w:tcPr>
          <w:p w14:paraId="2982506E">
            <w:pPr>
              <w:adjustRightInd w:val="0"/>
              <w:snapToGrid w:val="0"/>
              <w:spacing w:line="300" w:lineRule="auto"/>
              <w:jc w:val="center"/>
              <w:rPr>
                <w:rFonts w:hint="eastAsia" w:asciiTheme="minorEastAsia" w:hAnsiTheme="minorEastAsia" w:eastAsiaTheme="minorEastAsia"/>
                <w:snapToGrid w:val="0"/>
                <w:kern w:val="0"/>
              </w:rPr>
            </w:pPr>
          </w:p>
          <w:p w14:paraId="11D5A1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IronMountain Solutions</w:t>
            </w:r>
          </w:p>
        </w:tc>
      </w:tr>
      <w:tr w14:paraId="08AFC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67F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19</w:t>
            </w:r>
          </w:p>
        </w:tc>
        <w:tc>
          <w:tcPr>
            <w:tcW w:w="3554" w:type="dxa"/>
            <w:vAlign w:val="center"/>
          </w:tcPr>
          <w:p w14:paraId="15DDD43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应用技术集团</w:t>
            </w:r>
          </w:p>
        </w:tc>
        <w:tc>
          <w:tcPr>
            <w:tcW w:w="4778" w:type="dxa"/>
            <w:vAlign w:val="center"/>
          </w:tcPr>
          <w:p w14:paraId="20D3A0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Applied Technologies Group</w:t>
            </w:r>
          </w:p>
        </w:tc>
      </w:tr>
      <w:tr w14:paraId="4D4E8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454D3F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20</w:t>
            </w:r>
          </w:p>
        </w:tc>
        <w:tc>
          <w:tcPr>
            <w:tcW w:w="3554" w:type="dxa"/>
            <w:vAlign w:val="center"/>
          </w:tcPr>
          <w:p w14:paraId="08D13EE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阿克西恩特公司</w:t>
            </w:r>
          </w:p>
        </w:tc>
        <w:tc>
          <w:tcPr>
            <w:tcW w:w="4778" w:type="dxa"/>
            <w:vAlign w:val="center"/>
          </w:tcPr>
          <w:p w14:paraId="18D5568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Axient</w:t>
            </w:r>
          </w:p>
        </w:tc>
      </w:tr>
      <w:tr w14:paraId="7E505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C9DE0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21</w:t>
            </w:r>
          </w:p>
        </w:tc>
        <w:tc>
          <w:tcPr>
            <w:tcW w:w="3554" w:type="dxa"/>
            <w:vAlign w:val="center"/>
          </w:tcPr>
          <w:p w14:paraId="27F92B4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安杜里尔公司</w:t>
            </w:r>
          </w:p>
        </w:tc>
        <w:tc>
          <w:tcPr>
            <w:tcW w:w="4778" w:type="dxa"/>
            <w:vAlign w:val="center"/>
          </w:tcPr>
          <w:p w14:paraId="5B6CBE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Anduril Industries</w:t>
            </w:r>
          </w:p>
        </w:tc>
      </w:tr>
      <w:tr w14:paraId="31A07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F6674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22</w:t>
            </w:r>
          </w:p>
        </w:tc>
        <w:tc>
          <w:tcPr>
            <w:tcW w:w="3554" w:type="dxa"/>
            <w:vAlign w:val="center"/>
          </w:tcPr>
          <w:p w14:paraId="186DCCB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海上战术系统公司</w:t>
            </w:r>
          </w:p>
        </w:tc>
        <w:tc>
          <w:tcPr>
            <w:tcW w:w="4778" w:type="dxa"/>
            <w:vAlign w:val="center"/>
          </w:tcPr>
          <w:p w14:paraId="5855767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Maritime Tactical Systems</w:t>
            </w:r>
          </w:p>
        </w:tc>
      </w:tr>
      <w:tr w14:paraId="2EF0F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8A9220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23</w:t>
            </w:r>
          </w:p>
        </w:tc>
        <w:tc>
          <w:tcPr>
            <w:tcW w:w="3554" w:type="dxa"/>
            <w:vAlign w:val="center"/>
          </w:tcPr>
          <w:p w14:paraId="573BBC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环太平洋防务公司</w:t>
            </w:r>
          </w:p>
        </w:tc>
        <w:tc>
          <w:tcPr>
            <w:tcW w:w="4778" w:type="dxa"/>
            <w:vAlign w:val="center"/>
          </w:tcPr>
          <w:p w14:paraId="6B53909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Pacific Rim Defense</w:t>
            </w:r>
          </w:p>
        </w:tc>
      </w:tr>
      <w:tr w14:paraId="27AD0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308933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24</w:t>
            </w:r>
          </w:p>
        </w:tc>
        <w:tc>
          <w:tcPr>
            <w:tcW w:w="3554" w:type="dxa"/>
            <w:vAlign w:val="center"/>
          </w:tcPr>
          <w:p w14:paraId="52A589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航天公司</w:t>
            </w:r>
          </w:p>
        </w:tc>
        <w:tc>
          <w:tcPr>
            <w:tcW w:w="4778" w:type="dxa"/>
            <w:vAlign w:val="center"/>
          </w:tcPr>
          <w:p w14:paraId="0D9EDC7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Aerospace</w:t>
            </w:r>
          </w:p>
        </w:tc>
      </w:tr>
      <w:tr w14:paraId="4C767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2DFF3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25</w:t>
            </w:r>
          </w:p>
        </w:tc>
        <w:tc>
          <w:tcPr>
            <w:tcW w:w="3554" w:type="dxa"/>
            <w:vAlign w:val="center"/>
          </w:tcPr>
          <w:p w14:paraId="1DC3E24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航天公司</w:t>
            </w:r>
          </w:p>
        </w:tc>
        <w:tc>
          <w:tcPr>
            <w:tcW w:w="4778" w:type="dxa"/>
            <w:vAlign w:val="center"/>
          </w:tcPr>
          <w:p w14:paraId="69BBC4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Aerospace</w:t>
            </w:r>
          </w:p>
        </w:tc>
      </w:tr>
      <w:tr w14:paraId="79BA2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EC02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26</w:t>
            </w:r>
          </w:p>
        </w:tc>
        <w:tc>
          <w:tcPr>
            <w:tcW w:w="3554" w:type="dxa"/>
            <w:vAlign w:val="center"/>
          </w:tcPr>
          <w:p w14:paraId="30716C9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顶峰科技公司</w:t>
            </w:r>
          </w:p>
        </w:tc>
        <w:tc>
          <w:tcPr>
            <w:tcW w:w="4778" w:type="dxa"/>
            <w:vAlign w:val="center"/>
          </w:tcPr>
          <w:p w14:paraId="219FFE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Summit Technologies</w:t>
            </w:r>
          </w:p>
          <w:p w14:paraId="1D4253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4290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6ABE20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27</w:t>
            </w:r>
          </w:p>
        </w:tc>
        <w:tc>
          <w:tcPr>
            <w:tcW w:w="3554" w:type="dxa"/>
            <w:vAlign w:val="center"/>
          </w:tcPr>
          <w:p w14:paraId="1A3C76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护盾人工智能公司</w:t>
            </w:r>
          </w:p>
        </w:tc>
        <w:tc>
          <w:tcPr>
            <w:tcW w:w="4778" w:type="dxa"/>
            <w:vAlign w:val="center"/>
          </w:tcPr>
          <w:p w14:paraId="22EE796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Shield AI, Inc.</w:t>
            </w:r>
          </w:p>
        </w:tc>
      </w:tr>
      <w:tr w14:paraId="76A2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4F8572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28</w:t>
            </w:r>
          </w:p>
        </w:tc>
        <w:tc>
          <w:tcPr>
            <w:tcW w:w="3554" w:type="dxa"/>
            <w:vAlign w:val="center"/>
          </w:tcPr>
          <w:p w14:paraId="28D1AA8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内华达山脉公司</w:t>
            </w:r>
          </w:p>
        </w:tc>
        <w:tc>
          <w:tcPr>
            <w:tcW w:w="4778" w:type="dxa"/>
            <w:vAlign w:val="center"/>
          </w:tcPr>
          <w:p w14:paraId="1AD00F0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Sierra Nevada Corporation</w:t>
            </w:r>
          </w:p>
        </w:tc>
      </w:tr>
      <w:tr w14:paraId="717FF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D317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29</w:t>
            </w:r>
          </w:p>
        </w:tc>
        <w:tc>
          <w:tcPr>
            <w:tcW w:w="3554" w:type="dxa"/>
            <w:vAlign w:val="center"/>
          </w:tcPr>
          <w:p w14:paraId="79C6097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赛博勒克斯公司</w:t>
            </w:r>
          </w:p>
        </w:tc>
        <w:tc>
          <w:tcPr>
            <w:tcW w:w="4778" w:type="dxa"/>
            <w:vAlign w:val="center"/>
          </w:tcPr>
          <w:p w14:paraId="272E3C4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Cyberlux Corporation</w:t>
            </w:r>
          </w:p>
        </w:tc>
      </w:tr>
      <w:tr w14:paraId="17FD4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520B68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30</w:t>
            </w:r>
          </w:p>
        </w:tc>
        <w:tc>
          <w:tcPr>
            <w:tcW w:w="3554" w:type="dxa"/>
            <w:vAlign w:val="center"/>
          </w:tcPr>
          <w:p w14:paraId="695B78D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边缘自治运营公司</w:t>
            </w:r>
          </w:p>
        </w:tc>
        <w:tc>
          <w:tcPr>
            <w:tcW w:w="4778" w:type="dxa"/>
            <w:vAlign w:val="center"/>
          </w:tcPr>
          <w:p w14:paraId="610F5E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Edge Autonomy Operations LLC</w:t>
            </w:r>
          </w:p>
        </w:tc>
      </w:tr>
      <w:tr w14:paraId="0A32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C88B72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31</w:t>
            </w:r>
          </w:p>
        </w:tc>
        <w:tc>
          <w:tcPr>
            <w:tcW w:w="3554" w:type="dxa"/>
            <w:vAlign w:val="center"/>
          </w:tcPr>
          <w:p w14:paraId="02D727B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 公司</w:t>
            </w:r>
          </w:p>
        </w:tc>
        <w:tc>
          <w:tcPr>
            <w:tcW w:w="4778" w:type="dxa"/>
            <w:vAlign w:val="center"/>
          </w:tcPr>
          <w:p w14:paraId="412AF9B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w:t>
            </w:r>
          </w:p>
        </w:tc>
      </w:tr>
      <w:tr w14:paraId="4C263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1BD2C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32</w:t>
            </w:r>
          </w:p>
        </w:tc>
        <w:tc>
          <w:tcPr>
            <w:tcW w:w="3554" w:type="dxa"/>
            <w:vAlign w:val="center"/>
          </w:tcPr>
          <w:p w14:paraId="38547A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哈德森技术公司</w:t>
            </w:r>
          </w:p>
        </w:tc>
        <w:tc>
          <w:tcPr>
            <w:tcW w:w="4778" w:type="dxa"/>
            <w:vAlign w:val="center"/>
          </w:tcPr>
          <w:p w14:paraId="4A5FC05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Hudson Technologies Co.</w:t>
            </w:r>
          </w:p>
        </w:tc>
      </w:tr>
      <w:tr w14:paraId="07D5C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EFF89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33</w:t>
            </w:r>
          </w:p>
        </w:tc>
        <w:tc>
          <w:tcPr>
            <w:tcW w:w="3554" w:type="dxa"/>
            <w:vAlign w:val="center"/>
          </w:tcPr>
          <w:p w14:paraId="35F98A1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萨罗尼克科技公司</w:t>
            </w:r>
          </w:p>
        </w:tc>
        <w:tc>
          <w:tcPr>
            <w:tcW w:w="4778" w:type="dxa"/>
            <w:vAlign w:val="center"/>
          </w:tcPr>
          <w:p w14:paraId="086A4A5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Saronic Technologies,</w:t>
            </w:r>
          </w:p>
          <w:p w14:paraId="19746E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0B26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DBF80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34</w:t>
            </w:r>
          </w:p>
        </w:tc>
        <w:tc>
          <w:tcPr>
            <w:tcW w:w="3554" w:type="dxa"/>
            <w:vAlign w:val="center"/>
          </w:tcPr>
          <w:p w14:paraId="491C39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爱尔康公司</w:t>
            </w:r>
          </w:p>
        </w:tc>
        <w:tc>
          <w:tcPr>
            <w:tcW w:w="4778" w:type="dxa"/>
            <w:vAlign w:val="center"/>
          </w:tcPr>
          <w:p w14:paraId="4328AD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Aerkomm Inc.</w:t>
            </w:r>
          </w:p>
        </w:tc>
      </w:tr>
      <w:tr w14:paraId="3FD1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CACA1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35</w:t>
            </w:r>
          </w:p>
        </w:tc>
        <w:tc>
          <w:tcPr>
            <w:tcW w:w="3554" w:type="dxa"/>
            <w:vAlign w:val="center"/>
          </w:tcPr>
          <w:p w14:paraId="7DF6C44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国际海洋工程公司</w:t>
            </w:r>
          </w:p>
        </w:tc>
        <w:tc>
          <w:tcPr>
            <w:tcW w:w="4778" w:type="dxa"/>
            <w:vAlign w:val="center"/>
          </w:tcPr>
          <w:p w14:paraId="06229B3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Oceaneering    International, Inc.</w:t>
            </w:r>
          </w:p>
        </w:tc>
      </w:tr>
      <w:tr w14:paraId="27DC1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B1FA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w:t>
            </w:r>
          </w:p>
        </w:tc>
        <w:tc>
          <w:tcPr>
            <w:tcW w:w="3554" w:type="dxa"/>
            <w:vAlign w:val="center"/>
          </w:tcPr>
          <w:p w14:paraId="4AB6AA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反无人机技术公司</w:t>
            </w:r>
          </w:p>
        </w:tc>
        <w:tc>
          <w:tcPr>
            <w:tcW w:w="4778" w:type="dxa"/>
            <w:vAlign w:val="center"/>
          </w:tcPr>
          <w:p w14:paraId="488A62F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Dedrone by Axon</w:t>
            </w:r>
          </w:p>
        </w:tc>
      </w:tr>
      <w:tr w14:paraId="634D7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383BBD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37</w:t>
            </w:r>
          </w:p>
        </w:tc>
        <w:tc>
          <w:tcPr>
            <w:tcW w:w="3554" w:type="dxa"/>
            <w:vAlign w:val="center"/>
          </w:tcPr>
          <w:p w14:paraId="5E5BB4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迪杰恩技术公司</w:t>
            </w:r>
          </w:p>
        </w:tc>
        <w:tc>
          <w:tcPr>
            <w:tcW w:w="4778" w:type="dxa"/>
            <w:vAlign w:val="center"/>
          </w:tcPr>
          <w:p w14:paraId="24CD0E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DZYNE Technologies</w:t>
            </w:r>
          </w:p>
        </w:tc>
      </w:tr>
      <w:tr w14:paraId="03347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D5AAF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38</w:t>
            </w:r>
          </w:p>
        </w:tc>
        <w:tc>
          <w:tcPr>
            <w:tcW w:w="3554" w:type="dxa"/>
            <w:vAlign w:val="center"/>
          </w:tcPr>
          <w:p w14:paraId="5238D2E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埃比特系统美国分公司</w:t>
            </w:r>
          </w:p>
        </w:tc>
        <w:tc>
          <w:tcPr>
            <w:tcW w:w="4778" w:type="dxa"/>
            <w:vAlign w:val="center"/>
          </w:tcPr>
          <w:p w14:paraId="2EDA5D6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Elbit Systems of America, LLC</w:t>
            </w:r>
          </w:p>
        </w:tc>
      </w:tr>
      <w:tr w14:paraId="5A7E8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503F0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39</w:t>
            </w:r>
          </w:p>
        </w:tc>
        <w:tc>
          <w:tcPr>
            <w:tcW w:w="3554" w:type="dxa"/>
            <w:vAlign w:val="center"/>
          </w:tcPr>
          <w:p w14:paraId="0238FAC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伊比鲁斯公司</w:t>
            </w:r>
          </w:p>
        </w:tc>
        <w:tc>
          <w:tcPr>
            <w:tcW w:w="4778" w:type="dxa"/>
            <w:vAlign w:val="center"/>
          </w:tcPr>
          <w:p w14:paraId="5DDDDFB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Epirus, Inc.</w:t>
            </w:r>
          </w:p>
        </w:tc>
      </w:tr>
      <w:tr w14:paraId="709DB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EFA82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40</w:t>
            </w:r>
          </w:p>
        </w:tc>
        <w:tc>
          <w:tcPr>
            <w:tcW w:w="3554" w:type="dxa"/>
            <w:vAlign w:val="center"/>
          </w:tcPr>
          <w:p w14:paraId="6CDD8F5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宇航环境公司</w:t>
            </w:r>
          </w:p>
        </w:tc>
        <w:tc>
          <w:tcPr>
            <w:tcW w:w="4778" w:type="dxa"/>
            <w:vAlign w:val="center"/>
          </w:tcPr>
          <w:p w14:paraId="32FAA2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AeroVironment, Inc.</w:t>
            </w:r>
          </w:p>
        </w:tc>
      </w:tr>
      <w:tr w14:paraId="5BBDE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104D3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41</w:t>
            </w:r>
          </w:p>
        </w:tc>
        <w:tc>
          <w:tcPr>
            <w:tcW w:w="3554" w:type="dxa"/>
            <w:vAlign w:val="center"/>
          </w:tcPr>
          <w:p w14:paraId="477F9F4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公司</w:t>
            </w:r>
          </w:p>
        </w:tc>
        <w:tc>
          <w:tcPr>
            <w:tcW w:w="4778" w:type="dxa"/>
            <w:vAlign w:val="center"/>
          </w:tcPr>
          <w:p w14:paraId="0DFC29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Inc.</w:t>
            </w:r>
          </w:p>
        </w:tc>
      </w:tr>
      <w:tr w14:paraId="29EA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080A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42</w:t>
            </w:r>
          </w:p>
        </w:tc>
        <w:tc>
          <w:tcPr>
            <w:tcW w:w="3554" w:type="dxa"/>
            <w:vAlign w:val="center"/>
          </w:tcPr>
          <w:p w14:paraId="3C39D53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联合技术系统运营公司</w:t>
            </w:r>
          </w:p>
        </w:tc>
        <w:tc>
          <w:tcPr>
            <w:tcW w:w="4778" w:type="dxa"/>
            <w:vAlign w:val="center"/>
          </w:tcPr>
          <w:p w14:paraId="015DF0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Alliant Techsystems Operations LLC</w:t>
            </w:r>
          </w:p>
        </w:tc>
      </w:tr>
      <w:tr w14:paraId="1C0A8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1320" w:type="dxa"/>
            <w:vAlign w:val="center"/>
          </w:tcPr>
          <w:p w14:paraId="25BB15D9">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43</w:t>
            </w:r>
          </w:p>
        </w:tc>
        <w:tc>
          <w:tcPr>
            <w:tcW w:w="3554" w:type="dxa"/>
            <w:vAlign w:val="center"/>
          </w:tcPr>
          <w:p w14:paraId="0B886AE6">
            <w:pPr>
              <w:keepNext w:val="0"/>
              <w:keepLines w:val="0"/>
              <w:pageBreakBefore w:val="0"/>
              <w:widowControl w:val="0"/>
              <w:kinsoku/>
              <w:wordWrap/>
              <w:overflowPunct/>
              <w:topLinePunct w:val="0"/>
              <w:autoSpaceDE/>
              <w:autoSpaceDN/>
              <w:bidi w:val="0"/>
              <w:adjustRightInd/>
              <w:snapToGrid/>
              <w:spacing w:line="240" w:lineRule="atLeast"/>
              <w:ind w:left="198"/>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贝宜系统股份有限公司</w:t>
            </w:r>
          </w:p>
        </w:tc>
        <w:tc>
          <w:tcPr>
            <w:tcW w:w="4778" w:type="dxa"/>
            <w:vAlign w:val="center"/>
          </w:tcPr>
          <w:p w14:paraId="58D0CC64">
            <w:pPr>
              <w:pStyle w:val="506"/>
              <w:keepNext w:val="0"/>
              <w:keepLines w:val="0"/>
              <w:pageBreakBefore w:val="0"/>
              <w:widowControl w:val="0"/>
              <w:kinsoku/>
              <w:wordWrap/>
              <w:overflowPunct/>
              <w:topLinePunct w:val="0"/>
              <w:autoSpaceDE/>
              <w:autoSpaceDN/>
              <w:bidi w:val="0"/>
              <w:adjustRightInd/>
              <w:snapToGrid/>
              <w:spacing w:line="240" w:lineRule="atLeast"/>
              <w:ind w:left="566"/>
              <w:jc w:val="center"/>
              <w:textAlignment w:val="auto"/>
              <w:rPr>
                <w:rFonts w:hint="eastAsia" w:ascii="宋体" w:hAnsi="宋体" w:eastAsia="宋体" w:cs="宋体"/>
                <w:sz w:val="21"/>
                <w:szCs w:val="21"/>
              </w:rPr>
            </w:pPr>
            <w:r>
              <w:rPr>
                <w:rFonts w:hint="eastAsia" w:ascii="宋体" w:hAnsi="宋体" w:eastAsia="宋体" w:cs="宋体"/>
                <w:sz w:val="21"/>
                <w:szCs w:val="21"/>
              </w:rPr>
              <w:t>BAE</w:t>
            </w:r>
            <w:r>
              <w:rPr>
                <w:rFonts w:hint="eastAsia" w:ascii="宋体" w:hAnsi="宋体" w:eastAsia="宋体" w:cs="宋体"/>
                <w:spacing w:val="24"/>
                <w:sz w:val="21"/>
                <w:szCs w:val="21"/>
              </w:rPr>
              <w:t xml:space="preserve"> </w:t>
            </w:r>
            <w:r>
              <w:rPr>
                <w:rFonts w:hint="eastAsia" w:ascii="宋体" w:hAnsi="宋体" w:eastAsia="宋体" w:cs="宋体"/>
                <w:sz w:val="21"/>
                <w:szCs w:val="21"/>
              </w:rPr>
              <w:t>Systems</w:t>
            </w:r>
            <w:r>
              <w:rPr>
                <w:rFonts w:hint="eastAsia" w:ascii="宋体" w:hAnsi="宋体" w:eastAsia="宋体" w:cs="宋体"/>
                <w:spacing w:val="15"/>
                <w:sz w:val="21"/>
                <w:szCs w:val="21"/>
              </w:rPr>
              <w:t xml:space="preserve">, </w:t>
            </w:r>
            <w:r>
              <w:rPr>
                <w:rFonts w:hint="eastAsia" w:ascii="宋体" w:hAnsi="宋体" w:eastAsia="宋体" w:cs="宋体"/>
                <w:sz w:val="21"/>
                <w:szCs w:val="21"/>
              </w:rPr>
              <w:t>Inc</w:t>
            </w:r>
            <w:r>
              <w:rPr>
                <w:rFonts w:hint="eastAsia" w:ascii="宋体" w:hAnsi="宋体" w:eastAsia="宋体" w:cs="宋体"/>
                <w:spacing w:val="15"/>
                <w:sz w:val="21"/>
                <w:szCs w:val="21"/>
              </w:rPr>
              <w:t>.</w:t>
            </w:r>
          </w:p>
        </w:tc>
      </w:tr>
      <w:tr w14:paraId="6E35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2EDAC48">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44</w:t>
            </w:r>
          </w:p>
        </w:tc>
        <w:tc>
          <w:tcPr>
            <w:tcW w:w="3554" w:type="dxa"/>
            <w:vAlign w:val="center"/>
          </w:tcPr>
          <w:p w14:paraId="550F6B39">
            <w:pPr>
              <w:pStyle w:val="506"/>
              <w:keepNext w:val="0"/>
              <w:keepLines w:val="0"/>
              <w:pageBreakBefore w:val="0"/>
              <w:widowControl w:val="0"/>
              <w:kinsoku/>
              <w:wordWrap/>
              <w:overflowPunct/>
              <w:topLinePunct w:val="0"/>
              <w:autoSpaceDE/>
              <w:autoSpaceDN/>
              <w:bidi w:val="0"/>
              <w:adjustRightInd/>
              <w:snapToGrid/>
              <w:spacing w:line="240" w:lineRule="atLeast"/>
              <w:ind w:left="442"/>
              <w:jc w:val="center"/>
              <w:textAlignment w:val="auto"/>
              <w:rPr>
                <w:rFonts w:hint="eastAsia" w:ascii="宋体" w:hAnsi="宋体" w:eastAsia="宋体" w:cs="宋体"/>
                <w:sz w:val="21"/>
                <w:szCs w:val="21"/>
              </w:rPr>
            </w:pPr>
            <w:r>
              <w:rPr>
                <w:rFonts w:hint="eastAsia" w:ascii="宋体" w:hAnsi="宋体" w:eastAsia="宋体" w:cs="宋体"/>
                <w:position w:val="4"/>
                <w:sz w:val="21"/>
                <w:szCs w:val="21"/>
              </w:rPr>
              <w:t>Teledyne</w:t>
            </w:r>
            <w:r>
              <w:rPr>
                <w:rFonts w:hint="eastAsia" w:ascii="宋体" w:hAnsi="宋体" w:eastAsia="宋体" w:cs="宋体"/>
                <w:spacing w:val="18"/>
                <w:position w:val="4"/>
                <w:sz w:val="21"/>
                <w:szCs w:val="21"/>
              </w:rPr>
              <w:t xml:space="preserve"> </w:t>
            </w:r>
            <w:r>
              <w:rPr>
                <w:rFonts w:hint="eastAsia" w:ascii="宋体" w:hAnsi="宋体" w:eastAsia="宋体" w:cs="宋体"/>
                <w:position w:val="4"/>
                <w:sz w:val="21"/>
                <w:szCs w:val="21"/>
              </w:rPr>
              <w:t>FLIR</w:t>
            </w:r>
            <w:r>
              <w:rPr>
                <w:rFonts w:hint="eastAsia" w:ascii="宋体" w:hAnsi="宋体" w:eastAsia="宋体" w:cs="宋体"/>
                <w:spacing w:val="18"/>
                <w:position w:val="4"/>
                <w:sz w:val="21"/>
                <w:szCs w:val="21"/>
              </w:rPr>
              <w:t xml:space="preserve"> 公司</w:t>
            </w:r>
          </w:p>
        </w:tc>
        <w:tc>
          <w:tcPr>
            <w:tcW w:w="4778" w:type="dxa"/>
            <w:vAlign w:val="center"/>
          </w:tcPr>
          <w:p w14:paraId="6EFA9AED">
            <w:pPr>
              <w:pStyle w:val="506"/>
              <w:keepNext w:val="0"/>
              <w:keepLines w:val="0"/>
              <w:pageBreakBefore w:val="0"/>
              <w:widowControl w:val="0"/>
              <w:kinsoku/>
              <w:wordWrap/>
              <w:overflowPunct/>
              <w:topLinePunct w:val="0"/>
              <w:autoSpaceDE/>
              <w:autoSpaceDN/>
              <w:bidi w:val="0"/>
              <w:adjustRightInd/>
              <w:snapToGrid/>
              <w:spacing w:line="240" w:lineRule="atLeast"/>
              <w:ind w:left="423"/>
              <w:jc w:val="center"/>
              <w:textAlignment w:val="auto"/>
              <w:rPr>
                <w:rFonts w:hint="eastAsia" w:ascii="宋体" w:hAnsi="宋体" w:eastAsia="宋体" w:cs="宋体"/>
                <w:sz w:val="21"/>
                <w:szCs w:val="21"/>
              </w:rPr>
            </w:pPr>
            <w:r>
              <w:rPr>
                <w:rFonts w:hint="eastAsia" w:ascii="宋体" w:hAnsi="宋体" w:eastAsia="宋体" w:cs="宋体"/>
                <w:spacing w:val="4"/>
                <w:position w:val="5"/>
                <w:sz w:val="21"/>
                <w:szCs w:val="21"/>
              </w:rPr>
              <w:t>Teledyne FLIR, LLC</w:t>
            </w:r>
          </w:p>
        </w:tc>
      </w:tr>
      <w:tr w14:paraId="0AEBA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2F5FE2">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45</w:t>
            </w:r>
          </w:p>
        </w:tc>
        <w:tc>
          <w:tcPr>
            <w:tcW w:w="3554" w:type="dxa"/>
            <w:vAlign w:val="center"/>
          </w:tcPr>
          <w:p w14:paraId="7C347CD7">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公司</w:t>
            </w:r>
          </w:p>
        </w:tc>
        <w:tc>
          <w:tcPr>
            <w:tcW w:w="4778" w:type="dxa"/>
            <w:vAlign w:val="center"/>
          </w:tcPr>
          <w:p w14:paraId="3FA6436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Corporation</w:t>
            </w:r>
          </w:p>
        </w:tc>
      </w:tr>
      <w:tr w14:paraId="3E0D9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A3AA8F">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46</w:t>
            </w:r>
          </w:p>
        </w:tc>
        <w:tc>
          <w:tcPr>
            <w:tcW w:w="3554" w:type="dxa"/>
            <w:vAlign w:val="center"/>
          </w:tcPr>
          <w:p w14:paraId="628F6F65">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立方全球防务公司</w:t>
            </w:r>
          </w:p>
        </w:tc>
        <w:tc>
          <w:tcPr>
            <w:tcW w:w="4778" w:type="dxa"/>
            <w:vAlign w:val="center"/>
          </w:tcPr>
          <w:p w14:paraId="763CB74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Cubic Global Defense</w:t>
            </w:r>
          </w:p>
        </w:tc>
      </w:tr>
    </w:tbl>
    <w:p w14:paraId="56DBD04F">
      <w:pPr>
        <w:rPr>
          <w:rFonts w:hint="default"/>
          <w:lang w:val="en-US" w:eastAsia="zh-CN"/>
        </w:rPr>
      </w:pPr>
    </w:p>
    <w:p w14:paraId="49FEBE21"/>
    <w:p w14:paraId="2946E7FE">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）【可选】零配件、消耗品和延续保修合同报价明细清单</w:t>
      </w:r>
    </w:p>
    <w:p w14:paraId="3096E3B3">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（该部分报价不包括在投标总价内）</w:t>
      </w:r>
    </w:p>
    <w:tbl>
      <w:tblPr>
        <w:tblStyle w:val="50"/>
        <w:tblW w:w="9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2670"/>
      </w:tblGrid>
      <w:tr w14:paraId="6956E7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4721EC18">
            <w:pPr>
              <w:adjustRightInd w:val="0"/>
              <w:snapToGrid w:val="0"/>
              <w:spacing w:line="300" w:lineRule="auto"/>
              <w:jc w:val="center"/>
              <w:rPr>
                <w:snapToGrid w:val="0"/>
                <w:color w:val="000000"/>
                <w:kern w:val="0"/>
              </w:rPr>
            </w:pPr>
            <w:r>
              <w:rPr>
                <w:snapToGrid w:val="0"/>
                <w:color w:val="000000"/>
                <w:kern w:val="0"/>
              </w:rPr>
              <w:t>序号</w:t>
            </w:r>
          </w:p>
        </w:tc>
        <w:tc>
          <w:tcPr>
            <w:tcW w:w="1136" w:type="dxa"/>
            <w:vAlign w:val="center"/>
          </w:tcPr>
          <w:p w14:paraId="495A0124">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843" w:type="dxa"/>
            <w:vAlign w:val="center"/>
          </w:tcPr>
          <w:p w14:paraId="64011702">
            <w:pPr>
              <w:adjustRightInd w:val="0"/>
              <w:snapToGrid w:val="0"/>
              <w:spacing w:line="300" w:lineRule="auto"/>
              <w:jc w:val="center"/>
              <w:rPr>
                <w:snapToGrid w:val="0"/>
                <w:kern w:val="0"/>
              </w:rPr>
            </w:pPr>
            <w:r>
              <w:rPr>
                <w:rFonts w:hint="eastAsia"/>
                <w:szCs w:val="21"/>
              </w:rPr>
              <w:t>规格/型号</w:t>
            </w:r>
          </w:p>
        </w:tc>
        <w:tc>
          <w:tcPr>
            <w:tcW w:w="1417" w:type="dxa"/>
            <w:vAlign w:val="center"/>
          </w:tcPr>
          <w:p w14:paraId="25295A58">
            <w:pPr>
              <w:adjustRightInd w:val="0"/>
              <w:snapToGrid w:val="0"/>
              <w:spacing w:line="300" w:lineRule="auto"/>
              <w:jc w:val="center"/>
              <w:rPr>
                <w:rFonts w:hint="eastAsia" w:eastAsia="宋体"/>
                <w:snapToGrid w:val="0"/>
                <w:kern w:val="0"/>
                <w:lang w:eastAsia="zh-CN"/>
              </w:rPr>
            </w:pPr>
            <w:r>
              <w:rPr>
                <w:rFonts w:hint="eastAsia"/>
                <w:snapToGrid w:val="0"/>
                <w:kern w:val="0"/>
                <w:lang w:eastAsia="zh-CN"/>
              </w:rPr>
              <w:t>制造商</w:t>
            </w:r>
          </w:p>
        </w:tc>
        <w:tc>
          <w:tcPr>
            <w:tcW w:w="1134" w:type="dxa"/>
            <w:vAlign w:val="center"/>
          </w:tcPr>
          <w:p w14:paraId="5D8DC6C5">
            <w:pPr>
              <w:adjustRightInd w:val="0"/>
              <w:snapToGrid w:val="0"/>
              <w:spacing w:line="300" w:lineRule="auto"/>
              <w:jc w:val="center"/>
              <w:rPr>
                <w:snapToGrid w:val="0"/>
                <w:kern w:val="0"/>
              </w:rPr>
            </w:pPr>
            <w:r>
              <w:rPr>
                <w:rFonts w:hint="eastAsia"/>
                <w:snapToGrid w:val="0"/>
                <w:kern w:val="0"/>
              </w:rPr>
              <w:t>原产地</w:t>
            </w:r>
          </w:p>
        </w:tc>
        <w:tc>
          <w:tcPr>
            <w:tcW w:w="2670" w:type="dxa"/>
            <w:vAlign w:val="center"/>
          </w:tcPr>
          <w:p w14:paraId="2DFD1E27">
            <w:pPr>
              <w:jc w:val="center"/>
              <w:rPr>
                <w:szCs w:val="21"/>
              </w:rPr>
            </w:pPr>
            <w:r>
              <w:rPr>
                <w:rFonts w:hint="eastAsia"/>
                <w:szCs w:val="21"/>
              </w:rPr>
              <w:t>单价(元)</w:t>
            </w:r>
          </w:p>
        </w:tc>
      </w:tr>
      <w:tr w14:paraId="57796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18F97EB">
            <w:pPr>
              <w:adjustRightInd w:val="0"/>
              <w:snapToGrid w:val="0"/>
              <w:spacing w:line="300" w:lineRule="auto"/>
              <w:jc w:val="center"/>
              <w:rPr>
                <w:snapToGrid w:val="0"/>
                <w:color w:val="000000"/>
                <w:kern w:val="0"/>
              </w:rPr>
            </w:pPr>
            <w:r>
              <w:rPr>
                <w:rFonts w:hint="eastAsia"/>
                <w:snapToGrid w:val="0"/>
                <w:color w:val="000000"/>
                <w:kern w:val="0"/>
              </w:rPr>
              <w:t>1</w:t>
            </w:r>
          </w:p>
        </w:tc>
        <w:tc>
          <w:tcPr>
            <w:tcW w:w="1136" w:type="dxa"/>
            <w:vAlign w:val="center"/>
          </w:tcPr>
          <w:p w14:paraId="1AD06CC1">
            <w:pPr>
              <w:adjustRightInd w:val="0"/>
              <w:snapToGrid w:val="0"/>
              <w:spacing w:line="300" w:lineRule="auto"/>
              <w:jc w:val="center"/>
              <w:rPr>
                <w:snapToGrid w:val="0"/>
                <w:color w:val="000000"/>
                <w:kern w:val="0"/>
              </w:rPr>
            </w:pPr>
          </w:p>
        </w:tc>
        <w:tc>
          <w:tcPr>
            <w:tcW w:w="1843" w:type="dxa"/>
            <w:vAlign w:val="center"/>
          </w:tcPr>
          <w:p w14:paraId="2C369146">
            <w:pPr>
              <w:adjustRightInd w:val="0"/>
              <w:snapToGrid w:val="0"/>
              <w:spacing w:line="300" w:lineRule="auto"/>
              <w:jc w:val="center"/>
              <w:rPr>
                <w:snapToGrid w:val="0"/>
                <w:color w:val="000000"/>
                <w:kern w:val="0"/>
              </w:rPr>
            </w:pPr>
          </w:p>
        </w:tc>
        <w:tc>
          <w:tcPr>
            <w:tcW w:w="1417" w:type="dxa"/>
            <w:vAlign w:val="center"/>
          </w:tcPr>
          <w:p w14:paraId="47A903D8">
            <w:pPr>
              <w:adjustRightInd w:val="0"/>
              <w:snapToGrid w:val="0"/>
              <w:spacing w:line="300" w:lineRule="auto"/>
              <w:jc w:val="center"/>
              <w:rPr>
                <w:snapToGrid w:val="0"/>
                <w:color w:val="000000"/>
                <w:kern w:val="0"/>
              </w:rPr>
            </w:pPr>
          </w:p>
        </w:tc>
        <w:tc>
          <w:tcPr>
            <w:tcW w:w="1134" w:type="dxa"/>
            <w:vAlign w:val="center"/>
          </w:tcPr>
          <w:p w14:paraId="1B6A6229">
            <w:pPr>
              <w:adjustRightInd w:val="0"/>
              <w:snapToGrid w:val="0"/>
              <w:spacing w:line="300" w:lineRule="auto"/>
              <w:jc w:val="center"/>
              <w:rPr>
                <w:snapToGrid w:val="0"/>
                <w:color w:val="000000"/>
                <w:kern w:val="0"/>
              </w:rPr>
            </w:pPr>
          </w:p>
        </w:tc>
        <w:tc>
          <w:tcPr>
            <w:tcW w:w="2670" w:type="dxa"/>
          </w:tcPr>
          <w:p w14:paraId="4A1EA563">
            <w:pPr>
              <w:adjustRightInd w:val="0"/>
              <w:snapToGrid w:val="0"/>
              <w:spacing w:line="300" w:lineRule="auto"/>
              <w:jc w:val="center"/>
              <w:rPr>
                <w:snapToGrid w:val="0"/>
                <w:color w:val="000000"/>
                <w:kern w:val="0"/>
              </w:rPr>
            </w:pPr>
          </w:p>
        </w:tc>
      </w:tr>
      <w:tr w14:paraId="5EDB44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E717EAE">
            <w:pPr>
              <w:adjustRightInd w:val="0"/>
              <w:snapToGrid w:val="0"/>
              <w:spacing w:line="300" w:lineRule="auto"/>
              <w:jc w:val="center"/>
              <w:rPr>
                <w:snapToGrid w:val="0"/>
                <w:color w:val="000000"/>
                <w:kern w:val="0"/>
              </w:rPr>
            </w:pPr>
            <w:r>
              <w:rPr>
                <w:rFonts w:hint="eastAsia"/>
                <w:snapToGrid w:val="0"/>
                <w:color w:val="000000"/>
                <w:kern w:val="0"/>
              </w:rPr>
              <w:t>...</w:t>
            </w:r>
          </w:p>
        </w:tc>
        <w:tc>
          <w:tcPr>
            <w:tcW w:w="1136" w:type="dxa"/>
            <w:vAlign w:val="center"/>
          </w:tcPr>
          <w:p w14:paraId="40694E6D">
            <w:pPr>
              <w:adjustRightInd w:val="0"/>
              <w:snapToGrid w:val="0"/>
              <w:spacing w:line="300" w:lineRule="auto"/>
              <w:jc w:val="center"/>
              <w:rPr>
                <w:snapToGrid w:val="0"/>
                <w:color w:val="000000"/>
                <w:kern w:val="0"/>
              </w:rPr>
            </w:pPr>
          </w:p>
        </w:tc>
        <w:tc>
          <w:tcPr>
            <w:tcW w:w="1843" w:type="dxa"/>
            <w:vAlign w:val="center"/>
          </w:tcPr>
          <w:p w14:paraId="7F3A831C">
            <w:pPr>
              <w:adjustRightInd w:val="0"/>
              <w:snapToGrid w:val="0"/>
              <w:spacing w:line="300" w:lineRule="auto"/>
              <w:jc w:val="center"/>
              <w:rPr>
                <w:snapToGrid w:val="0"/>
                <w:color w:val="000000"/>
                <w:kern w:val="0"/>
              </w:rPr>
            </w:pPr>
          </w:p>
        </w:tc>
        <w:tc>
          <w:tcPr>
            <w:tcW w:w="1417" w:type="dxa"/>
            <w:vAlign w:val="center"/>
          </w:tcPr>
          <w:p w14:paraId="3272680E">
            <w:pPr>
              <w:adjustRightInd w:val="0"/>
              <w:snapToGrid w:val="0"/>
              <w:spacing w:line="300" w:lineRule="auto"/>
              <w:jc w:val="center"/>
              <w:rPr>
                <w:snapToGrid w:val="0"/>
                <w:color w:val="000000"/>
                <w:kern w:val="0"/>
              </w:rPr>
            </w:pPr>
          </w:p>
        </w:tc>
        <w:tc>
          <w:tcPr>
            <w:tcW w:w="1134" w:type="dxa"/>
            <w:vAlign w:val="center"/>
          </w:tcPr>
          <w:p w14:paraId="509557A5">
            <w:pPr>
              <w:adjustRightInd w:val="0"/>
              <w:snapToGrid w:val="0"/>
              <w:spacing w:line="300" w:lineRule="auto"/>
              <w:jc w:val="center"/>
              <w:rPr>
                <w:snapToGrid w:val="0"/>
                <w:color w:val="000000"/>
                <w:kern w:val="0"/>
              </w:rPr>
            </w:pPr>
          </w:p>
        </w:tc>
        <w:tc>
          <w:tcPr>
            <w:tcW w:w="2670" w:type="dxa"/>
          </w:tcPr>
          <w:p w14:paraId="4904D6EC">
            <w:pPr>
              <w:adjustRightInd w:val="0"/>
              <w:snapToGrid w:val="0"/>
              <w:spacing w:line="300" w:lineRule="auto"/>
              <w:jc w:val="center"/>
              <w:rPr>
                <w:snapToGrid w:val="0"/>
                <w:color w:val="000000"/>
                <w:kern w:val="0"/>
              </w:rPr>
            </w:pPr>
          </w:p>
        </w:tc>
      </w:tr>
      <w:tr w14:paraId="1C37D9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D7AEE0A">
            <w:pPr>
              <w:adjustRightInd w:val="0"/>
              <w:snapToGrid w:val="0"/>
              <w:spacing w:line="300" w:lineRule="auto"/>
              <w:jc w:val="center"/>
              <w:rPr>
                <w:snapToGrid w:val="0"/>
                <w:color w:val="000000"/>
                <w:kern w:val="0"/>
              </w:rPr>
            </w:pPr>
          </w:p>
        </w:tc>
        <w:tc>
          <w:tcPr>
            <w:tcW w:w="1136" w:type="dxa"/>
            <w:vAlign w:val="center"/>
          </w:tcPr>
          <w:p w14:paraId="297DAEA8">
            <w:pPr>
              <w:adjustRightInd w:val="0"/>
              <w:snapToGrid w:val="0"/>
              <w:spacing w:line="300" w:lineRule="auto"/>
              <w:jc w:val="center"/>
              <w:rPr>
                <w:snapToGrid w:val="0"/>
                <w:color w:val="000000"/>
                <w:kern w:val="0"/>
              </w:rPr>
            </w:pPr>
          </w:p>
        </w:tc>
        <w:tc>
          <w:tcPr>
            <w:tcW w:w="1843" w:type="dxa"/>
            <w:vAlign w:val="center"/>
          </w:tcPr>
          <w:p w14:paraId="36DE8ED8">
            <w:pPr>
              <w:adjustRightInd w:val="0"/>
              <w:snapToGrid w:val="0"/>
              <w:spacing w:line="300" w:lineRule="auto"/>
              <w:jc w:val="center"/>
              <w:rPr>
                <w:snapToGrid w:val="0"/>
                <w:color w:val="000000"/>
                <w:kern w:val="0"/>
              </w:rPr>
            </w:pPr>
          </w:p>
        </w:tc>
        <w:tc>
          <w:tcPr>
            <w:tcW w:w="1417" w:type="dxa"/>
            <w:vAlign w:val="center"/>
          </w:tcPr>
          <w:p w14:paraId="463A2B7E">
            <w:pPr>
              <w:adjustRightInd w:val="0"/>
              <w:snapToGrid w:val="0"/>
              <w:spacing w:line="300" w:lineRule="auto"/>
              <w:jc w:val="center"/>
              <w:rPr>
                <w:snapToGrid w:val="0"/>
                <w:color w:val="000000"/>
                <w:kern w:val="0"/>
              </w:rPr>
            </w:pPr>
          </w:p>
        </w:tc>
        <w:tc>
          <w:tcPr>
            <w:tcW w:w="1134" w:type="dxa"/>
            <w:vAlign w:val="center"/>
          </w:tcPr>
          <w:p w14:paraId="6EA21798">
            <w:pPr>
              <w:adjustRightInd w:val="0"/>
              <w:snapToGrid w:val="0"/>
              <w:spacing w:line="300" w:lineRule="auto"/>
              <w:jc w:val="center"/>
              <w:rPr>
                <w:snapToGrid w:val="0"/>
                <w:color w:val="000000"/>
                <w:kern w:val="0"/>
              </w:rPr>
            </w:pPr>
          </w:p>
        </w:tc>
        <w:tc>
          <w:tcPr>
            <w:tcW w:w="2670" w:type="dxa"/>
          </w:tcPr>
          <w:p w14:paraId="0208AC34">
            <w:pPr>
              <w:adjustRightInd w:val="0"/>
              <w:snapToGrid w:val="0"/>
              <w:spacing w:line="300" w:lineRule="auto"/>
              <w:jc w:val="center"/>
              <w:rPr>
                <w:snapToGrid w:val="0"/>
                <w:color w:val="000000"/>
                <w:kern w:val="0"/>
              </w:rPr>
            </w:pPr>
          </w:p>
        </w:tc>
      </w:tr>
    </w:tbl>
    <w:p w14:paraId="5A6F37BC">
      <w:pPr>
        <w:adjustRightInd w:val="0"/>
        <w:snapToGrid w:val="0"/>
        <w:spacing w:line="300" w:lineRule="auto"/>
        <w:rPr>
          <w:snapToGrid w:val="0"/>
          <w:color w:val="000000"/>
          <w:kern w:val="0"/>
        </w:rPr>
      </w:pPr>
    </w:p>
    <w:tbl>
      <w:tblPr>
        <w:tblStyle w:val="50"/>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00F516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9A8315">
            <w:pPr>
              <w:jc w:val="center"/>
              <w:rPr>
                <w:szCs w:val="21"/>
              </w:rPr>
            </w:pPr>
            <w:r>
              <w:rPr>
                <w:rFonts w:hint="eastAsia"/>
                <w:szCs w:val="21"/>
              </w:rPr>
              <w:t>序号</w:t>
            </w:r>
          </w:p>
        </w:tc>
        <w:tc>
          <w:tcPr>
            <w:tcW w:w="2543" w:type="dxa"/>
          </w:tcPr>
          <w:p w14:paraId="47DDE9CC">
            <w:pPr>
              <w:jc w:val="center"/>
              <w:rPr>
                <w:szCs w:val="21"/>
              </w:rPr>
            </w:pPr>
            <w:r>
              <w:rPr>
                <w:rFonts w:hint="eastAsia"/>
                <w:szCs w:val="21"/>
              </w:rPr>
              <w:t>服务名称</w:t>
            </w:r>
          </w:p>
        </w:tc>
        <w:tc>
          <w:tcPr>
            <w:tcW w:w="2797" w:type="dxa"/>
          </w:tcPr>
          <w:p w14:paraId="559A2116">
            <w:pPr>
              <w:jc w:val="center"/>
              <w:rPr>
                <w:szCs w:val="21"/>
              </w:rPr>
            </w:pPr>
            <w:r>
              <w:rPr>
                <w:rFonts w:hint="eastAsia"/>
                <w:szCs w:val="21"/>
              </w:rPr>
              <w:t>服务内容</w:t>
            </w:r>
          </w:p>
        </w:tc>
        <w:tc>
          <w:tcPr>
            <w:tcW w:w="2693" w:type="dxa"/>
          </w:tcPr>
          <w:p w14:paraId="165B1009">
            <w:pPr>
              <w:jc w:val="center"/>
              <w:rPr>
                <w:szCs w:val="21"/>
              </w:rPr>
            </w:pPr>
            <w:r>
              <w:rPr>
                <w:rFonts w:hint="eastAsia"/>
                <w:szCs w:val="21"/>
              </w:rPr>
              <w:t>价格（元）</w:t>
            </w:r>
          </w:p>
        </w:tc>
      </w:tr>
      <w:tr w14:paraId="733B9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380BD86B">
            <w:pPr>
              <w:ind w:right="-69" w:rightChars="-33"/>
              <w:jc w:val="center"/>
              <w:rPr>
                <w:szCs w:val="21"/>
              </w:rPr>
            </w:pPr>
            <w:r>
              <w:rPr>
                <w:rFonts w:hint="eastAsia"/>
                <w:szCs w:val="21"/>
              </w:rPr>
              <w:t>1</w:t>
            </w:r>
          </w:p>
        </w:tc>
        <w:tc>
          <w:tcPr>
            <w:tcW w:w="2543" w:type="dxa"/>
          </w:tcPr>
          <w:p w14:paraId="17CE2435">
            <w:pPr>
              <w:jc w:val="center"/>
              <w:rPr>
                <w:szCs w:val="21"/>
              </w:rPr>
            </w:pPr>
            <w:r>
              <w:rPr>
                <w:rFonts w:hint="eastAsia"/>
                <w:szCs w:val="21"/>
              </w:rPr>
              <w:t>延续保修合同</w:t>
            </w:r>
          </w:p>
        </w:tc>
        <w:tc>
          <w:tcPr>
            <w:tcW w:w="2797" w:type="dxa"/>
          </w:tcPr>
          <w:p w14:paraId="0D9749C9">
            <w:pPr>
              <w:jc w:val="center"/>
              <w:rPr>
                <w:rFonts w:hAnsi="宋体"/>
                <w:bCs/>
                <w:szCs w:val="21"/>
              </w:rPr>
            </w:pPr>
            <w:r>
              <w:rPr>
                <w:rFonts w:hint="eastAsia" w:hAnsi="宋体"/>
                <w:bCs/>
                <w:szCs w:val="21"/>
              </w:rPr>
              <w:t>年度保修</w:t>
            </w:r>
          </w:p>
        </w:tc>
        <w:tc>
          <w:tcPr>
            <w:tcW w:w="2693" w:type="dxa"/>
          </w:tcPr>
          <w:p w14:paraId="3A34226C">
            <w:pPr>
              <w:jc w:val="center"/>
              <w:rPr>
                <w:rFonts w:hAnsi="宋体"/>
                <w:b/>
                <w:bCs/>
                <w:szCs w:val="21"/>
              </w:rPr>
            </w:pPr>
          </w:p>
        </w:tc>
      </w:tr>
      <w:tr w14:paraId="78DDA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51AC4D5E">
            <w:pPr>
              <w:ind w:right="-69" w:rightChars="-33"/>
              <w:jc w:val="center"/>
              <w:rPr>
                <w:szCs w:val="21"/>
              </w:rPr>
            </w:pPr>
            <w:r>
              <w:rPr>
                <w:szCs w:val="21"/>
              </w:rPr>
              <w:t>…</w:t>
            </w:r>
          </w:p>
        </w:tc>
        <w:tc>
          <w:tcPr>
            <w:tcW w:w="2543" w:type="dxa"/>
          </w:tcPr>
          <w:p w14:paraId="4106E776">
            <w:pPr>
              <w:jc w:val="center"/>
              <w:rPr>
                <w:szCs w:val="21"/>
              </w:rPr>
            </w:pPr>
          </w:p>
        </w:tc>
        <w:tc>
          <w:tcPr>
            <w:tcW w:w="2797" w:type="dxa"/>
          </w:tcPr>
          <w:p w14:paraId="5A5D79EA">
            <w:pPr>
              <w:jc w:val="center"/>
              <w:rPr>
                <w:rFonts w:hAnsi="宋体"/>
                <w:b/>
                <w:bCs/>
                <w:szCs w:val="21"/>
              </w:rPr>
            </w:pPr>
          </w:p>
        </w:tc>
        <w:tc>
          <w:tcPr>
            <w:tcW w:w="2693" w:type="dxa"/>
          </w:tcPr>
          <w:p w14:paraId="52B4AD7A">
            <w:pPr>
              <w:jc w:val="center"/>
              <w:rPr>
                <w:rFonts w:hAnsi="宋体"/>
                <w:b/>
                <w:bCs/>
                <w:szCs w:val="21"/>
              </w:rPr>
            </w:pPr>
          </w:p>
        </w:tc>
      </w:tr>
      <w:tr w14:paraId="52AE1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6613A7">
            <w:pPr>
              <w:ind w:right="-69" w:rightChars="-33"/>
              <w:jc w:val="center"/>
              <w:rPr>
                <w:szCs w:val="21"/>
              </w:rPr>
            </w:pPr>
          </w:p>
        </w:tc>
        <w:tc>
          <w:tcPr>
            <w:tcW w:w="2543" w:type="dxa"/>
          </w:tcPr>
          <w:p w14:paraId="75963090">
            <w:pPr>
              <w:jc w:val="center"/>
              <w:rPr>
                <w:szCs w:val="21"/>
              </w:rPr>
            </w:pPr>
          </w:p>
        </w:tc>
        <w:tc>
          <w:tcPr>
            <w:tcW w:w="2797" w:type="dxa"/>
          </w:tcPr>
          <w:p w14:paraId="230686CA">
            <w:pPr>
              <w:jc w:val="center"/>
              <w:rPr>
                <w:rFonts w:hAnsi="宋体"/>
                <w:b/>
                <w:bCs/>
                <w:szCs w:val="21"/>
              </w:rPr>
            </w:pPr>
          </w:p>
        </w:tc>
        <w:tc>
          <w:tcPr>
            <w:tcW w:w="2693" w:type="dxa"/>
          </w:tcPr>
          <w:p w14:paraId="4E51C77D">
            <w:pPr>
              <w:jc w:val="center"/>
              <w:rPr>
                <w:rFonts w:hAnsi="宋体"/>
                <w:b/>
                <w:bCs/>
                <w:szCs w:val="21"/>
              </w:rPr>
            </w:pPr>
          </w:p>
        </w:tc>
      </w:tr>
    </w:tbl>
    <w:p w14:paraId="3F9C9329">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项零配件、消耗品和延续保修合同的报价明细需填写于此表。</w:t>
      </w:r>
    </w:p>
    <w:p w14:paraId="5FF090E8">
      <w:pPr>
        <w:adjustRightInd w:val="0"/>
        <w:snapToGrid w:val="0"/>
        <w:spacing w:line="300" w:lineRule="auto"/>
        <w:rPr>
          <w:rFonts w:asciiTheme="minorEastAsia" w:hAnsiTheme="minorEastAsia" w:eastAsiaTheme="minorEastAsia"/>
          <w:snapToGrid w:val="0"/>
          <w:kern w:val="0"/>
        </w:rPr>
      </w:pPr>
    </w:p>
    <w:p w14:paraId="36A847D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三</w:t>
      </w:r>
      <w:r>
        <w:rPr>
          <w:rFonts w:hint="eastAsia" w:asciiTheme="minorEastAsia" w:hAnsiTheme="minorEastAsia" w:eastAsiaTheme="minorEastAsia"/>
          <w:snapToGrid w:val="0"/>
          <w:kern w:val="0"/>
        </w:rPr>
        <w:t>）</w:t>
      </w:r>
      <w:r>
        <w:rPr>
          <w:rFonts w:hint="eastAsia" w:ascii="宋体" w:hAnsi="宋体" w:cs="宋体"/>
          <w:color w:val="000000"/>
          <w:kern w:val="0"/>
          <w:sz w:val="24"/>
        </w:rPr>
        <w:t>【可选】</w:t>
      </w:r>
      <w:r>
        <w:rPr>
          <w:rFonts w:hint="eastAsia" w:asciiTheme="minorEastAsia" w:hAnsiTheme="minorEastAsia" w:eastAsiaTheme="minorEastAsia"/>
          <w:bCs/>
          <w:sz w:val="24"/>
        </w:rPr>
        <w:t>供应商认为需要涉及的其他内容报价清单</w:t>
      </w:r>
    </w:p>
    <w:p w14:paraId="150B1621">
      <w:pPr>
        <w:adjustRightInd w:val="0"/>
        <w:snapToGrid w:val="0"/>
        <w:spacing w:line="300" w:lineRule="auto"/>
        <w:rPr>
          <w:snapToGrid w:val="0"/>
          <w:kern w:val="0"/>
        </w:rPr>
      </w:pPr>
    </w:p>
    <w:p w14:paraId="4DDA0208">
      <w:pPr>
        <w:adjustRightInd w:val="0"/>
        <w:snapToGrid w:val="0"/>
        <w:spacing w:line="300" w:lineRule="auto"/>
        <w:rPr>
          <w:snapToGrid w:val="0"/>
          <w:kern w:val="0"/>
        </w:rPr>
      </w:pPr>
    </w:p>
    <w:p w14:paraId="53763B7E">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496AD38">
      <w:pPr>
        <w:adjustRightInd w:val="0"/>
        <w:snapToGrid w:val="0"/>
        <w:spacing w:line="300" w:lineRule="auto"/>
        <w:rPr>
          <w:snapToGrid w:val="0"/>
          <w:kern w:val="0"/>
        </w:rPr>
      </w:pPr>
    </w:p>
    <w:p w14:paraId="2E247446">
      <w:pPr>
        <w:adjustRightInd w:val="0"/>
        <w:snapToGrid w:val="0"/>
        <w:spacing w:line="300" w:lineRule="auto"/>
        <w:rPr>
          <w:snapToGrid w:val="0"/>
          <w:kern w:val="0"/>
        </w:rPr>
      </w:pPr>
    </w:p>
    <w:p w14:paraId="204B5FAA">
      <w:pPr>
        <w:adjustRightInd w:val="0"/>
        <w:snapToGrid w:val="0"/>
        <w:spacing w:line="300" w:lineRule="auto"/>
        <w:rPr>
          <w:snapToGrid w:val="0"/>
          <w:kern w:val="0"/>
        </w:rPr>
      </w:pPr>
    </w:p>
    <w:p w14:paraId="40D62DAE">
      <w:pPr>
        <w:wordWrap w:val="0"/>
        <w:adjustRightInd w:val="0"/>
        <w:snapToGrid w:val="0"/>
        <w:spacing w:line="300" w:lineRule="auto"/>
        <w:jc w:val="right"/>
      </w:pPr>
      <w:r>
        <w:rPr>
          <w:rFonts w:hint="eastAsia"/>
          <w:snapToGrid w:val="0"/>
          <w:kern w:val="0"/>
        </w:rPr>
        <w:t>年    月   日</w:t>
      </w:r>
    </w:p>
    <w:p w14:paraId="45D67587"/>
    <w:p w14:paraId="5A273A97">
      <w:pPr>
        <w:tabs>
          <w:tab w:val="left" w:pos="371"/>
        </w:tabs>
        <w:spacing w:before="120" w:after="120"/>
        <w:ind w:left="-1" w:leftChars="-1" w:hanging="1"/>
        <w:jc w:val="center"/>
        <w:rPr>
          <w:rFonts w:asciiTheme="minorEastAsia" w:hAnsiTheme="minorEastAsia" w:eastAsiaTheme="minorEastAsia"/>
          <w:sz w:val="24"/>
        </w:rPr>
      </w:pPr>
      <w:bookmarkStart w:id="72" w:name="_Toc44690708"/>
      <w:bookmarkStart w:id="73" w:name="_Toc44691399"/>
      <w:bookmarkStart w:id="74" w:name="_Toc44691167"/>
      <w:bookmarkStart w:id="75" w:name="_Toc44690435"/>
    </w:p>
    <w:p w14:paraId="6766738A">
      <w:pPr>
        <w:rPr>
          <w:rFonts w:hint="eastAsia" w:asciiTheme="minorEastAsia" w:hAnsiTheme="minorEastAsia" w:eastAsiaTheme="minorEastAsia"/>
        </w:rPr>
      </w:pPr>
      <w:bookmarkStart w:id="76" w:name="_Toc135293349"/>
      <w:r>
        <w:rPr>
          <w:rFonts w:hint="eastAsia" w:asciiTheme="minorEastAsia" w:hAnsiTheme="minorEastAsia" w:eastAsiaTheme="minorEastAsia"/>
        </w:rPr>
        <w:br w:type="page"/>
      </w:r>
    </w:p>
    <w:p w14:paraId="40E392CD">
      <w:pPr>
        <w:pStyle w:val="3"/>
        <w:tabs>
          <w:tab w:val="left" w:pos="371"/>
        </w:tabs>
        <w:spacing w:before="120" w:after="120"/>
        <w:ind w:left="-1" w:leftChars="-1" w:hanging="1"/>
        <w:jc w:val="center"/>
        <w:rPr>
          <w:rFonts w:hint="eastAsia" w:asciiTheme="minorEastAsia" w:hAnsiTheme="minorEastAsia" w:eastAsiaTheme="minorEastAsia"/>
        </w:rPr>
      </w:pPr>
    </w:p>
    <w:p w14:paraId="79792150">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技术规格</w:t>
      </w:r>
      <w:bookmarkEnd w:id="72"/>
      <w:bookmarkEnd w:id="73"/>
      <w:bookmarkEnd w:id="74"/>
      <w:bookmarkEnd w:id="75"/>
      <w:bookmarkEnd w:id="76"/>
    </w:p>
    <w:p w14:paraId="5D8787D0">
      <w:pPr>
        <w:pStyle w:val="7"/>
      </w:pPr>
    </w:p>
    <w:p w14:paraId="4F59F8B6">
      <w:pPr>
        <w:spacing w:line="360" w:lineRule="auto"/>
        <w:ind w:left="420"/>
        <w:rPr>
          <w:rFonts w:ascii="宋体" w:hAnsi="宋体"/>
        </w:rPr>
      </w:pPr>
      <w:r>
        <w:rPr>
          <w:rFonts w:hint="eastAsia" w:ascii="宋体" w:hAnsi="宋体"/>
        </w:rPr>
        <w:t>1、对投标产品的整体描述（包括采用文字、表格等形式）</w:t>
      </w:r>
    </w:p>
    <w:p w14:paraId="584D7D28">
      <w:pPr>
        <w:spacing w:line="360" w:lineRule="auto"/>
        <w:ind w:left="420"/>
        <w:rPr>
          <w:rFonts w:ascii="宋体" w:hAnsi="宋体"/>
        </w:rPr>
      </w:pPr>
      <w:r>
        <w:rPr>
          <w:rFonts w:hint="eastAsia" w:ascii="宋体" w:hAnsi="宋体"/>
        </w:rPr>
        <w:t>2、投标产品采用的技术标准</w:t>
      </w:r>
    </w:p>
    <w:p w14:paraId="74E1FD7C">
      <w:pPr>
        <w:spacing w:line="360" w:lineRule="auto"/>
        <w:ind w:left="420"/>
        <w:rPr>
          <w:rFonts w:ascii="宋体" w:hAnsi="宋体"/>
        </w:rPr>
      </w:pPr>
      <w:r>
        <w:rPr>
          <w:rFonts w:hint="eastAsia" w:ascii="宋体" w:hAnsi="宋体"/>
        </w:rPr>
        <w:t>3、投标产品的性能特点（包括新技术、新工艺、新材料的应用等）</w:t>
      </w:r>
    </w:p>
    <w:p w14:paraId="526C28A1">
      <w:pPr>
        <w:spacing w:line="360" w:lineRule="auto"/>
        <w:ind w:left="420"/>
        <w:rPr>
          <w:rFonts w:ascii="宋体" w:hAnsi="宋体"/>
        </w:rPr>
      </w:pPr>
      <w:r>
        <w:rPr>
          <w:rFonts w:hint="eastAsia" w:ascii="宋体" w:hAnsi="宋体"/>
        </w:rPr>
        <w:t>4、投标产品的外形尺寸图、成品的彩色图样等</w:t>
      </w:r>
    </w:p>
    <w:p w14:paraId="06972214">
      <w:pPr>
        <w:spacing w:line="360" w:lineRule="auto"/>
        <w:ind w:left="420"/>
        <w:rPr>
          <w:rFonts w:ascii="宋体" w:hAnsi="宋体"/>
        </w:rPr>
      </w:pPr>
      <w:r>
        <w:rPr>
          <w:rFonts w:hint="eastAsia" w:ascii="宋体" w:hAnsi="宋体"/>
        </w:rPr>
        <w:t>5、投标产品的说明书等</w:t>
      </w:r>
    </w:p>
    <w:p w14:paraId="79F43C19">
      <w:pPr>
        <w:spacing w:line="360" w:lineRule="auto"/>
        <w:ind w:left="420"/>
        <w:rPr>
          <w:rFonts w:ascii="宋体" w:hAnsi="宋体"/>
        </w:rPr>
      </w:pPr>
      <w:r>
        <w:rPr>
          <w:rFonts w:hint="eastAsia" w:ascii="宋体" w:hAnsi="宋体"/>
        </w:rPr>
        <w:t>6、其它</w:t>
      </w:r>
    </w:p>
    <w:p w14:paraId="6AB4A402">
      <w:pPr>
        <w:adjustRightInd w:val="0"/>
        <w:snapToGrid w:val="0"/>
        <w:spacing w:line="300" w:lineRule="auto"/>
        <w:rPr>
          <w:snapToGrid w:val="0"/>
          <w:kern w:val="0"/>
        </w:rPr>
      </w:pPr>
    </w:p>
    <w:p w14:paraId="62B7FC86">
      <w:pPr>
        <w:adjustRightInd w:val="0"/>
        <w:snapToGrid w:val="0"/>
        <w:spacing w:line="300" w:lineRule="auto"/>
        <w:rPr>
          <w:snapToGrid w:val="0"/>
          <w:kern w:val="0"/>
        </w:rPr>
      </w:pPr>
    </w:p>
    <w:p w14:paraId="540D5B86">
      <w:pPr>
        <w:adjustRightInd w:val="0"/>
        <w:snapToGrid w:val="0"/>
        <w:spacing w:line="300" w:lineRule="auto"/>
        <w:rPr>
          <w:snapToGrid w:val="0"/>
          <w:kern w:val="0"/>
        </w:rPr>
      </w:pPr>
    </w:p>
    <w:p w14:paraId="1C10D31A">
      <w:pPr>
        <w:adjustRightInd w:val="0"/>
        <w:snapToGrid w:val="0"/>
        <w:spacing w:line="300" w:lineRule="auto"/>
        <w:jc w:val="right"/>
        <w:rPr>
          <w:snapToGrid w:val="0"/>
          <w:kern w:val="0"/>
        </w:rPr>
      </w:pPr>
    </w:p>
    <w:p w14:paraId="6BDE8A12">
      <w:pPr>
        <w:adjustRightInd w:val="0"/>
        <w:snapToGrid w:val="0"/>
        <w:spacing w:line="300" w:lineRule="auto"/>
        <w:jc w:val="right"/>
        <w:rPr>
          <w:snapToGrid w:val="0"/>
          <w:kern w:val="0"/>
        </w:rPr>
      </w:pPr>
    </w:p>
    <w:p w14:paraId="4102C50C">
      <w:pPr>
        <w:adjustRightInd w:val="0"/>
        <w:snapToGrid w:val="0"/>
        <w:spacing w:line="300" w:lineRule="auto"/>
        <w:jc w:val="right"/>
        <w:rPr>
          <w:snapToGrid w:val="0"/>
          <w:kern w:val="0"/>
        </w:rPr>
      </w:pPr>
    </w:p>
    <w:p w14:paraId="59BB005F">
      <w:pPr>
        <w:adjustRightInd w:val="0"/>
        <w:snapToGrid w:val="0"/>
        <w:spacing w:line="300" w:lineRule="auto"/>
        <w:jc w:val="right"/>
        <w:rPr>
          <w:snapToGrid w:val="0"/>
          <w:kern w:val="0"/>
        </w:rPr>
      </w:pPr>
    </w:p>
    <w:p w14:paraId="45864991">
      <w:pPr>
        <w:adjustRightInd w:val="0"/>
        <w:snapToGrid w:val="0"/>
        <w:spacing w:line="300" w:lineRule="auto"/>
        <w:jc w:val="right"/>
        <w:rPr>
          <w:snapToGrid w:val="0"/>
          <w:kern w:val="0"/>
        </w:rPr>
      </w:pPr>
    </w:p>
    <w:p w14:paraId="46C579EB">
      <w:pPr>
        <w:adjustRightInd w:val="0"/>
        <w:snapToGrid w:val="0"/>
        <w:spacing w:line="300" w:lineRule="auto"/>
        <w:jc w:val="right"/>
        <w:rPr>
          <w:snapToGrid w:val="0"/>
          <w:kern w:val="0"/>
        </w:rPr>
      </w:pPr>
    </w:p>
    <w:p w14:paraId="675FA8BE">
      <w:pPr>
        <w:adjustRightInd w:val="0"/>
        <w:snapToGrid w:val="0"/>
        <w:spacing w:line="300" w:lineRule="auto"/>
        <w:jc w:val="right"/>
        <w:rPr>
          <w:snapToGrid w:val="0"/>
          <w:kern w:val="0"/>
        </w:rPr>
      </w:pPr>
    </w:p>
    <w:p w14:paraId="64755217">
      <w:pPr>
        <w:adjustRightInd w:val="0"/>
        <w:snapToGrid w:val="0"/>
        <w:spacing w:line="300" w:lineRule="auto"/>
        <w:jc w:val="right"/>
        <w:rPr>
          <w:snapToGrid w:val="0"/>
          <w:kern w:val="0"/>
        </w:rPr>
      </w:pPr>
    </w:p>
    <w:p w14:paraId="5CEFD465">
      <w:pPr>
        <w:adjustRightInd w:val="0"/>
        <w:snapToGrid w:val="0"/>
        <w:spacing w:line="300" w:lineRule="auto"/>
        <w:jc w:val="right"/>
        <w:rPr>
          <w:snapToGrid w:val="0"/>
          <w:kern w:val="0"/>
        </w:rPr>
      </w:pPr>
    </w:p>
    <w:p w14:paraId="479CF895">
      <w:pPr>
        <w:adjustRightInd w:val="0"/>
        <w:snapToGrid w:val="0"/>
        <w:spacing w:line="300" w:lineRule="auto"/>
        <w:jc w:val="right"/>
        <w:rPr>
          <w:snapToGrid w:val="0"/>
          <w:kern w:val="0"/>
        </w:rPr>
      </w:pPr>
    </w:p>
    <w:p w14:paraId="7CF8E065">
      <w:pPr>
        <w:adjustRightInd w:val="0"/>
        <w:snapToGrid w:val="0"/>
        <w:spacing w:line="300" w:lineRule="auto"/>
        <w:jc w:val="right"/>
        <w:rPr>
          <w:snapToGrid w:val="0"/>
          <w:kern w:val="0"/>
        </w:rPr>
      </w:pPr>
    </w:p>
    <w:p w14:paraId="5374206D">
      <w:pPr>
        <w:adjustRightInd w:val="0"/>
        <w:snapToGrid w:val="0"/>
        <w:spacing w:line="300" w:lineRule="auto"/>
        <w:jc w:val="right"/>
        <w:rPr>
          <w:snapToGrid w:val="0"/>
          <w:kern w:val="0"/>
        </w:rPr>
      </w:pPr>
    </w:p>
    <w:p w14:paraId="05FBE09B">
      <w:pPr>
        <w:adjustRightInd w:val="0"/>
        <w:snapToGrid w:val="0"/>
        <w:spacing w:line="300" w:lineRule="auto"/>
        <w:jc w:val="right"/>
        <w:rPr>
          <w:snapToGrid w:val="0"/>
          <w:kern w:val="0"/>
        </w:rPr>
      </w:pPr>
    </w:p>
    <w:p w14:paraId="274528B1">
      <w:pPr>
        <w:adjustRightInd w:val="0"/>
        <w:snapToGrid w:val="0"/>
        <w:spacing w:line="300" w:lineRule="auto"/>
        <w:jc w:val="right"/>
        <w:rPr>
          <w:snapToGrid w:val="0"/>
          <w:kern w:val="0"/>
        </w:rPr>
      </w:pPr>
    </w:p>
    <w:p w14:paraId="12F8D0E5">
      <w:pPr>
        <w:adjustRightInd w:val="0"/>
        <w:snapToGrid w:val="0"/>
        <w:spacing w:line="300" w:lineRule="auto"/>
        <w:jc w:val="right"/>
        <w:rPr>
          <w:snapToGrid w:val="0"/>
          <w:kern w:val="0"/>
        </w:rPr>
      </w:pPr>
    </w:p>
    <w:p w14:paraId="0055BCFC">
      <w:pPr>
        <w:adjustRightInd w:val="0"/>
        <w:snapToGrid w:val="0"/>
        <w:spacing w:line="300" w:lineRule="auto"/>
        <w:jc w:val="right"/>
        <w:rPr>
          <w:snapToGrid w:val="0"/>
          <w:kern w:val="0"/>
        </w:rPr>
      </w:pPr>
    </w:p>
    <w:p w14:paraId="45A40DF0">
      <w:pPr>
        <w:adjustRightInd w:val="0"/>
        <w:snapToGrid w:val="0"/>
        <w:spacing w:line="300" w:lineRule="auto"/>
        <w:jc w:val="right"/>
        <w:rPr>
          <w:snapToGrid w:val="0"/>
          <w:kern w:val="0"/>
        </w:rPr>
      </w:pPr>
    </w:p>
    <w:p w14:paraId="5156A703">
      <w:pPr>
        <w:adjustRightInd w:val="0"/>
        <w:snapToGrid w:val="0"/>
        <w:spacing w:line="300" w:lineRule="auto"/>
        <w:jc w:val="right"/>
        <w:rPr>
          <w:snapToGrid w:val="0"/>
          <w:kern w:val="0"/>
        </w:rPr>
      </w:pPr>
    </w:p>
    <w:p w14:paraId="64841818">
      <w:pPr>
        <w:adjustRightInd w:val="0"/>
        <w:snapToGrid w:val="0"/>
        <w:spacing w:line="300" w:lineRule="auto"/>
        <w:jc w:val="right"/>
        <w:rPr>
          <w:snapToGrid w:val="0"/>
          <w:kern w:val="0"/>
        </w:rPr>
      </w:pPr>
    </w:p>
    <w:p w14:paraId="0DD725C4">
      <w:pPr>
        <w:adjustRightInd w:val="0"/>
        <w:snapToGrid w:val="0"/>
        <w:spacing w:line="300" w:lineRule="auto"/>
        <w:jc w:val="right"/>
        <w:rPr>
          <w:snapToGrid w:val="0"/>
          <w:kern w:val="0"/>
        </w:rPr>
      </w:pPr>
    </w:p>
    <w:p w14:paraId="5DD809F5">
      <w:pPr>
        <w:adjustRightInd w:val="0"/>
        <w:snapToGrid w:val="0"/>
        <w:spacing w:line="300" w:lineRule="auto"/>
        <w:jc w:val="right"/>
        <w:rPr>
          <w:snapToGrid w:val="0"/>
          <w:kern w:val="0"/>
        </w:rPr>
      </w:pPr>
    </w:p>
    <w:p w14:paraId="0DE76893">
      <w:pPr>
        <w:adjustRightInd w:val="0"/>
        <w:snapToGrid w:val="0"/>
        <w:spacing w:line="300" w:lineRule="auto"/>
        <w:jc w:val="both"/>
        <w:rPr>
          <w:snapToGrid w:val="0"/>
          <w:kern w:val="0"/>
        </w:rPr>
      </w:pPr>
    </w:p>
    <w:p w14:paraId="67E24E0B">
      <w:pPr>
        <w:pStyle w:val="29"/>
        <w:adjustRightInd w:val="0"/>
        <w:snapToGrid w:val="0"/>
        <w:spacing w:line="312" w:lineRule="auto"/>
        <w:jc w:val="left"/>
        <w:rPr>
          <w:rFonts w:ascii="Times New Roman" w:hAnsi="Times New Roman"/>
          <w:b/>
          <w:sz w:val="21"/>
          <w:szCs w:val="21"/>
        </w:rPr>
      </w:pPr>
    </w:p>
    <w:p w14:paraId="7E48BC26">
      <w:pPr>
        <w:pStyle w:val="3"/>
        <w:tabs>
          <w:tab w:val="left" w:pos="371"/>
        </w:tabs>
        <w:spacing w:before="120" w:after="120"/>
        <w:ind w:left="-1" w:leftChars="-1" w:hanging="1"/>
        <w:jc w:val="center"/>
        <w:rPr>
          <w:rFonts w:asciiTheme="minorEastAsia" w:hAnsiTheme="minorEastAsia" w:eastAsiaTheme="minorEastAsia"/>
        </w:rPr>
      </w:pPr>
      <w:bookmarkStart w:id="77" w:name="_Toc135293350"/>
    </w:p>
    <w:p w14:paraId="555465F6"/>
    <w:p w14:paraId="48B9C484">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交付进度</w:t>
      </w:r>
      <w:bookmarkEnd w:id="77"/>
    </w:p>
    <w:p w14:paraId="56A481F5"/>
    <w:p w14:paraId="7FF179EF">
      <w:pPr>
        <w:jc w:val="center"/>
      </w:pPr>
      <w:r>
        <w:t>货物交付进度表</w:t>
      </w:r>
    </w:p>
    <w:p w14:paraId="707862BF"/>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3FFCBC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68620936">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53FBFD6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6AE3FE3">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4DE94610">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25BA3D7">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651F1F61">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494425E3">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2ACED4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BA9706D">
            <w:pPr>
              <w:autoSpaceDE w:val="0"/>
              <w:autoSpaceDN w:val="0"/>
              <w:adjustRightInd w:val="0"/>
              <w:spacing w:before="120" w:after="120" w:line="240" w:lineRule="atLeast"/>
              <w:ind w:left="28" w:right="28"/>
              <w:jc w:val="center"/>
              <w:rPr>
                <w:kern w:val="0"/>
                <w:sz w:val="18"/>
                <w:szCs w:val="22"/>
              </w:rPr>
            </w:pPr>
          </w:p>
        </w:tc>
        <w:tc>
          <w:tcPr>
            <w:tcW w:w="2520" w:type="dxa"/>
          </w:tcPr>
          <w:p w14:paraId="717F2692">
            <w:pPr>
              <w:autoSpaceDE w:val="0"/>
              <w:autoSpaceDN w:val="0"/>
              <w:adjustRightInd w:val="0"/>
              <w:spacing w:before="120" w:after="120" w:line="240" w:lineRule="atLeast"/>
              <w:ind w:left="15" w:right="28"/>
              <w:jc w:val="center"/>
              <w:rPr>
                <w:kern w:val="0"/>
                <w:sz w:val="18"/>
                <w:szCs w:val="22"/>
              </w:rPr>
            </w:pPr>
          </w:p>
        </w:tc>
        <w:tc>
          <w:tcPr>
            <w:tcW w:w="735" w:type="dxa"/>
          </w:tcPr>
          <w:p w14:paraId="0C57EE68">
            <w:pPr>
              <w:autoSpaceDE w:val="0"/>
              <w:autoSpaceDN w:val="0"/>
              <w:adjustRightInd w:val="0"/>
              <w:spacing w:before="120" w:after="120" w:line="240" w:lineRule="atLeast"/>
              <w:ind w:left="15" w:right="28"/>
              <w:jc w:val="center"/>
              <w:rPr>
                <w:kern w:val="0"/>
                <w:sz w:val="18"/>
                <w:szCs w:val="22"/>
              </w:rPr>
            </w:pPr>
          </w:p>
        </w:tc>
        <w:tc>
          <w:tcPr>
            <w:tcW w:w="735" w:type="dxa"/>
          </w:tcPr>
          <w:p w14:paraId="59B79D2B">
            <w:pPr>
              <w:autoSpaceDE w:val="0"/>
              <w:autoSpaceDN w:val="0"/>
              <w:adjustRightInd w:val="0"/>
              <w:spacing w:before="120" w:after="120" w:line="240" w:lineRule="atLeast"/>
              <w:ind w:left="15" w:right="28"/>
              <w:jc w:val="center"/>
              <w:rPr>
                <w:kern w:val="0"/>
                <w:sz w:val="18"/>
                <w:szCs w:val="22"/>
              </w:rPr>
            </w:pPr>
          </w:p>
        </w:tc>
        <w:tc>
          <w:tcPr>
            <w:tcW w:w="1500" w:type="dxa"/>
          </w:tcPr>
          <w:p w14:paraId="4009AB04">
            <w:pPr>
              <w:autoSpaceDE w:val="0"/>
              <w:autoSpaceDN w:val="0"/>
              <w:adjustRightInd w:val="0"/>
              <w:spacing w:before="120" w:after="120" w:line="240" w:lineRule="atLeast"/>
              <w:ind w:left="15" w:right="28"/>
              <w:jc w:val="center"/>
              <w:rPr>
                <w:kern w:val="0"/>
                <w:sz w:val="18"/>
                <w:szCs w:val="22"/>
              </w:rPr>
            </w:pPr>
          </w:p>
        </w:tc>
        <w:tc>
          <w:tcPr>
            <w:tcW w:w="1530" w:type="dxa"/>
          </w:tcPr>
          <w:p w14:paraId="595E3B09">
            <w:pPr>
              <w:autoSpaceDE w:val="0"/>
              <w:autoSpaceDN w:val="0"/>
              <w:adjustRightInd w:val="0"/>
              <w:spacing w:before="120" w:after="120" w:line="240" w:lineRule="atLeast"/>
              <w:ind w:left="15" w:right="28"/>
              <w:jc w:val="center"/>
              <w:rPr>
                <w:kern w:val="0"/>
                <w:sz w:val="18"/>
                <w:szCs w:val="22"/>
              </w:rPr>
            </w:pPr>
          </w:p>
        </w:tc>
        <w:tc>
          <w:tcPr>
            <w:tcW w:w="1530" w:type="dxa"/>
          </w:tcPr>
          <w:p w14:paraId="0814DCB3">
            <w:pPr>
              <w:autoSpaceDE w:val="0"/>
              <w:autoSpaceDN w:val="0"/>
              <w:adjustRightInd w:val="0"/>
              <w:spacing w:before="120" w:after="120" w:line="240" w:lineRule="atLeast"/>
              <w:ind w:left="15" w:right="28"/>
              <w:jc w:val="center"/>
              <w:rPr>
                <w:kern w:val="0"/>
                <w:sz w:val="18"/>
                <w:szCs w:val="22"/>
              </w:rPr>
            </w:pPr>
          </w:p>
        </w:tc>
      </w:tr>
      <w:tr w14:paraId="5BEEF9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52747925">
            <w:pPr>
              <w:autoSpaceDE w:val="0"/>
              <w:autoSpaceDN w:val="0"/>
              <w:adjustRightInd w:val="0"/>
              <w:spacing w:before="120" w:after="120" w:line="240" w:lineRule="atLeast"/>
              <w:ind w:left="28" w:right="28"/>
              <w:jc w:val="center"/>
              <w:rPr>
                <w:kern w:val="0"/>
                <w:sz w:val="18"/>
                <w:szCs w:val="22"/>
              </w:rPr>
            </w:pPr>
          </w:p>
        </w:tc>
        <w:tc>
          <w:tcPr>
            <w:tcW w:w="2520" w:type="dxa"/>
          </w:tcPr>
          <w:p w14:paraId="764C3EC9">
            <w:pPr>
              <w:autoSpaceDE w:val="0"/>
              <w:autoSpaceDN w:val="0"/>
              <w:adjustRightInd w:val="0"/>
              <w:spacing w:before="120" w:after="120" w:line="240" w:lineRule="atLeast"/>
              <w:ind w:left="15" w:right="28"/>
              <w:jc w:val="center"/>
              <w:rPr>
                <w:kern w:val="0"/>
                <w:sz w:val="18"/>
                <w:szCs w:val="22"/>
              </w:rPr>
            </w:pPr>
          </w:p>
        </w:tc>
        <w:tc>
          <w:tcPr>
            <w:tcW w:w="735" w:type="dxa"/>
          </w:tcPr>
          <w:p w14:paraId="1C6E31E7">
            <w:pPr>
              <w:autoSpaceDE w:val="0"/>
              <w:autoSpaceDN w:val="0"/>
              <w:adjustRightInd w:val="0"/>
              <w:spacing w:before="120" w:after="120" w:line="240" w:lineRule="atLeast"/>
              <w:ind w:left="15" w:right="28"/>
              <w:jc w:val="center"/>
              <w:rPr>
                <w:kern w:val="0"/>
                <w:sz w:val="18"/>
                <w:szCs w:val="22"/>
              </w:rPr>
            </w:pPr>
          </w:p>
        </w:tc>
        <w:tc>
          <w:tcPr>
            <w:tcW w:w="735" w:type="dxa"/>
          </w:tcPr>
          <w:p w14:paraId="1C3401B3">
            <w:pPr>
              <w:autoSpaceDE w:val="0"/>
              <w:autoSpaceDN w:val="0"/>
              <w:adjustRightInd w:val="0"/>
              <w:spacing w:before="120" w:after="120" w:line="240" w:lineRule="atLeast"/>
              <w:ind w:left="15" w:right="28"/>
              <w:jc w:val="center"/>
              <w:rPr>
                <w:kern w:val="0"/>
                <w:sz w:val="18"/>
                <w:szCs w:val="22"/>
              </w:rPr>
            </w:pPr>
          </w:p>
        </w:tc>
        <w:tc>
          <w:tcPr>
            <w:tcW w:w="1500" w:type="dxa"/>
          </w:tcPr>
          <w:p w14:paraId="7E1AFD0F">
            <w:pPr>
              <w:autoSpaceDE w:val="0"/>
              <w:autoSpaceDN w:val="0"/>
              <w:adjustRightInd w:val="0"/>
              <w:spacing w:before="120" w:after="120" w:line="240" w:lineRule="atLeast"/>
              <w:ind w:left="15" w:right="28"/>
              <w:jc w:val="center"/>
              <w:rPr>
                <w:kern w:val="0"/>
                <w:sz w:val="18"/>
                <w:szCs w:val="22"/>
              </w:rPr>
            </w:pPr>
          </w:p>
        </w:tc>
        <w:tc>
          <w:tcPr>
            <w:tcW w:w="1530" w:type="dxa"/>
          </w:tcPr>
          <w:p w14:paraId="794B62D8">
            <w:pPr>
              <w:autoSpaceDE w:val="0"/>
              <w:autoSpaceDN w:val="0"/>
              <w:adjustRightInd w:val="0"/>
              <w:spacing w:before="120" w:after="120" w:line="240" w:lineRule="atLeast"/>
              <w:ind w:left="15" w:right="28"/>
              <w:jc w:val="center"/>
              <w:rPr>
                <w:kern w:val="0"/>
                <w:sz w:val="18"/>
                <w:szCs w:val="22"/>
              </w:rPr>
            </w:pPr>
          </w:p>
        </w:tc>
        <w:tc>
          <w:tcPr>
            <w:tcW w:w="1530" w:type="dxa"/>
          </w:tcPr>
          <w:p w14:paraId="1076EBB3">
            <w:pPr>
              <w:autoSpaceDE w:val="0"/>
              <w:autoSpaceDN w:val="0"/>
              <w:adjustRightInd w:val="0"/>
              <w:spacing w:before="120" w:after="120" w:line="240" w:lineRule="atLeast"/>
              <w:ind w:left="15" w:right="28"/>
              <w:jc w:val="center"/>
              <w:rPr>
                <w:kern w:val="0"/>
                <w:sz w:val="18"/>
                <w:szCs w:val="22"/>
              </w:rPr>
            </w:pPr>
          </w:p>
        </w:tc>
      </w:tr>
    </w:tbl>
    <w:p w14:paraId="14B1188A"/>
    <w:p w14:paraId="1BC74181"/>
    <w:p w14:paraId="281D1DEB">
      <w:pPr>
        <w:jc w:val="center"/>
      </w:pPr>
      <w:r>
        <w:t>安装调试进度表</w:t>
      </w:r>
    </w:p>
    <w:p w14:paraId="19A765D6">
      <w:pPr>
        <w:jc w:val="center"/>
      </w:pP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0BB6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344A5539">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79E9031D">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363B712E">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1ADB5A4">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7E5B6F8">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A0FD4AE">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507AC14C">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1E7365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B3A19F6">
            <w:pPr>
              <w:autoSpaceDE w:val="0"/>
              <w:autoSpaceDN w:val="0"/>
              <w:adjustRightInd w:val="0"/>
              <w:spacing w:before="120" w:after="120" w:line="240" w:lineRule="atLeast"/>
              <w:ind w:left="28" w:right="28"/>
              <w:jc w:val="center"/>
              <w:rPr>
                <w:kern w:val="0"/>
                <w:sz w:val="18"/>
                <w:szCs w:val="22"/>
              </w:rPr>
            </w:pPr>
          </w:p>
        </w:tc>
        <w:tc>
          <w:tcPr>
            <w:tcW w:w="2520" w:type="dxa"/>
          </w:tcPr>
          <w:p w14:paraId="78F85043">
            <w:pPr>
              <w:autoSpaceDE w:val="0"/>
              <w:autoSpaceDN w:val="0"/>
              <w:adjustRightInd w:val="0"/>
              <w:spacing w:before="120" w:after="120" w:line="240" w:lineRule="atLeast"/>
              <w:ind w:left="15" w:right="28"/>
              <w:jc w:val="center"/>
              <w:rPr>
                <w:kern w:val="0"/>
                <w:sz w:val="18"/>
                <w:szCs w:val="22"/>
              </w:rPr>
            </w:pPr>
          </w:p>
        </w:tc>
        <w:tc>
          <w:tcPr>
            <w:tcW w:w="735" w:type="dxa"/>
          </w:tcPr>
          <w:p w14:paraId="6C8BEA83">
            <w:pPr>
              <w:autoSpaceDE w:val="0"/>
              <w:autoSpaceDN w:val="0"/>
              <w:adjustRightInd w:val="0"/>
              <w:spacing w:before="120" w:after="120" w:line="240" w:lineRule="atLeast"/>
              <w:ind w:left="15" w:right="28"/>
              <w:jc w:val="center"/>
              <w:rPr>
                <w:kern w:val="0"/>
                <w:sz w:val="18"/>
                <w:szCs w:val="22"/>
              </w:rPr>
            </w:pPr>
          </w:p>
        </w:tc>
        <w:tc>
          <w:tcPr>
            <w:tcW w:w="735" w:type="dxa"/>
          </w:tcPr>
          <w:p w14:paraId="558D323C">
            <w:pPr>
              <w:autoSpaceDE w:val="0"/>
              <w:autoSpaceDN w:val="0"/>
              <w:adjustRightInd w:val="0"/>
              <w:spacing w:before="120" w:after="120" w:line="240" w:lineRule="atLeast"/>
              <w:ind w:left="15" w:right="28"/>
              <w:jc w:val="center"/>
              <w:rPr>
                <w:kern w:val="0"/>
                <w:sz w:val="18"/>
                <w:szCs w:val="22"/>
              </w:rPr>
            </w:pPr>
          </w:p>
        </w:tc>
        <w:tc>
          <w:tcPr>
            <w:tcW w:w="1500" w:type="dxa"/>
          </w:tcPr>
          <w:p w14:paraId="52FF3C32">
            <w:pPr>
              <w:autoSpaceDE w:val="0"/>
              <w:autoSpaceDN w:val="0"/>
              <w:adjustRightInd w:val="0"/>
              <w:spacing w:before="120" w:after="120" w:line="240" w:lineRule="atLeast"/>
              <w:ind w:left="15" w:right="28"/>
              <w:jc w:val="center"/>
              <w:rPr>
                <w:kern w:val="0"/>
                <w:sz w:val="18"/>
                <w:szCs w:val="22"/>
              </w:rPr>
            </w:pPr>
          </w:p>
        </w:tc>
        <w:tc>
          <w:tcPr>
            <w:tcW w:w="1851" w:type="dxa"/>
          </w:tcPr>
          <w:p w14:paraId="15B5807E">
            <w:pPr>
              <w:autoSpaceDE w:val="0"/>
              <w:autoSpaceDN w:val="0"/>
              <w:adjustRightInd w:val="0"/>
              <w:spacing w:before="120" w:after="120" w:line="240" w:lineRule="atLeast"/>
              <w:ind w:left="15" w:right="28"/>
              <w:jc w:val="center"/>
              <w:rPr>
                <w:kern w:val="0"/>
                <w:sz w:val="18"/>
                <w:szCs w:val="22"/>
              </w:rPr>
            </w:pPr>
          </w:p>
        </w:tc>
        <w:tc>
          <w:tcPr>
            <w:tcW w:w="1209" w:type="dxa"/>
          </w:tcPr>
          <w:p w14:paraId="357C20AD">
            <w:pPr>
              <w:autoSpaceDE w:val="0"/>
              <w:autoSpaceDN w:val="0"/>
              <w:adjustRightInd w:val="0"/>
              <w:spacing w:before="120" w:after="120" w:line="240" w:lineRule="atLeast"/>
              <w:ind w:left="15" w:right="28"/>
              <w:jc w:val="center"/>
              <w:rPr>
                <w:kern w:val="0"/>
                <w:sz w:val="18"/>
                <w:szCs w:val="22"/>
              </w:rPr>
            </w:pPr>
          </w:p>
        </w:tc>
      </w:tr>
      <w:tr w14:paraId="7BF6FE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2FE103">
            <w:pPr>
              <w:autoSpaceDE w:val="0"/>
              <w:autoSpaceDN w:val="0"/>
              <w:adjustRightInd w:val="0"/>
              <w:spacing w:before="120" w:after="120" w:line="240" w:lineRule="atLeast"/>
              <w:ind w:left="28" w:right="28"/>
              <w:jc w:val="center"/>
              <w:rPr>
                <w:kern w:val="0"/>
                <w:sz w:val="18"/>
                <w:szCs w:val="22"/>
              </w:rPr>
            </w:pPr>
          </w:p>
        </w:tc>
        <w:tc>
          <w:tcPr>
            <w:tcW w:w="2520" w:type="dxa"/>
          </w:tcPr>
          <w:p w14:paraId="0313DE34">
            <w:pPr>
              <w:autoSpaceDE w:val="0"/>
              <w:autoSpaceDN w:val="0"/>
              <w:adjustRightInd w:val="0"/>
              <w:spacing w:before="120" w:after="120" w:line="240" w:lineRule="atLeast"/>
              <w:ind w:left="15" w:right="28"/>
              <w:jc w:val="center"/>
              <w:rPr>
                <w:kern w:val="0"/>
                <w:sz w:val="18"/>
                <w:szCs w:val="22"/>
              </w:rPr>
            </w:pPr>
          </w:p>
        </w:tc>
        <w:tc>
          <w:tcPr>
            <w:tcW w:w="735" w:type="dxa"/>
          </w:tcPr>
          <w:p w14:paraId="0A669411">
            <w:pPr>
              <w:autoSpaceDE w:val="0"/>
              <w:autoSpaceDN w:val="0"/>
              <w:adjustRightInd w:val="0"/>
              <w:spacing w:before="120" w:after="120" w:line="240" w:lineRule="atLeast"/>
              <w:ind w:left="15" w:right="28"/>
              <w:jc w:val="center"/>
              <w:rPr>
                <w:kern w:val="0"/>
                <w:sz w:val="18"/>
                <w:szCs w:val="22"/>
              </w:rPr>
            </w:pPr>
          </w:p>
        </w:tc>
        <w:tc>
          <w:tcPr>
            <w:tcW w:w="735" w:type="dxa"/>
          </w:tcPr>
          <w:p w14:paraId="7E03A2EA">
            <w:pPr>
              <w:autoSpaceDE w:val="0"/>
              <w:autoSpaceDN w:val="0"/>
              <w:adjustRightInd w:val="0"/>
              <w:spacing w:before="120" w:after="120" w:line="240" w:lineRule="atLeast"/>
              <w:ind w:left="15" w:right="28"/>
              <w:jc w:val="center"/>
              <w:rPr>
                <w:kern w:val="0"/>
                <w:sz w:val="18"/>
                <w:szCs w:val="22"/>
              </w:rPr>
            </w:pPr>
          </w:p>
        </w:tc>
        <w:tc>
          <w:tcPr>
            <w:tcW w:w="1500" w:type="dxa"/>
          </w:tcPr>
          <w:p w14:paraId="66AC71D2">
            <w:pPr>
              <w:autoSpaceDE w:val="0"/>
              <w:autoSpaceDN w:val="0"/>
              <w:adjustRightInd w:val="0"/>
              <w:spacing w:before="120" w:after="120" w:line="240" w:lineRule="atLeast"/>
              <w:ind w:left="15" w:right="28"/>
              <w:jc w:val="center"/>
              <w:rPr>
                <w:kern w:val="0"/>
                <w:sz w:val="18"/>
                <w:szCs w:val="22"/>
              </w:rPr>
            </w:pPr>
          </w:p>
        </w:tc>
        <w:tc>
          <w:tcPr>
            <w:tcW w:w="1851" w:type="dxa"/>
          </w:tcPr>
          <w:p w14:paraId="0530FD83">
            <w:pPr>
              <w:autoSpaceDE w:val="0"/>
              <w:autoSpaceDN w:val="0"/>
              <w:adjustRightInd w:val="0"/>
              <w:spacing w:before="120" w:after="120" w:line="240" w:lineRule="atLeast"/>
              <w:ind w:left="15" w:right="28"/>
              <w:jc w:val="center"/>
              <w:rPr>
                <w:kern w:val="0"/>
                <w:sz w:val="18"/>
                <w:szCs w:val="22"/>
              </w:rPr>
            </w:pPr>
          </w:p>
        </w:tc>
        <w:tc>
          <w:tcPr>
            <w:tcW w:w="1209" w:type="dxa"/>
          </w:tcPr>
          <w:p w14:paraId="1904FEBC">
            <w:pPr>
              <w:autoSpaceDE w:val="0"/>
              <w:autoSpaceDN w:val="0"/>
              <w:adjustRightInd w:val="0"/>
              <w:spacing w:before="120" w:after="120" w:line="240" w:lineRule="atLeast"/>
              <w:ind w:left="15" w:right="28"/>
              <w:jc w:val="center"/>
              <w:rPr>
                <w:kern w:val="0"/>
                <w:sz w:val="18"/>
                <w:szCs w:val="22"/>
              </w:rPr>
            </w:pPr>
          </w:p>
        </w:tc>
      </w:tr>
    </w:tbl>
    <w:p w14:paraId="0E8DE764">
      <w:pPr>
        <w:jc w:val="center"/>
      </w:pPr>
    </w:p>
    <w:p w14:paraId="22757154">
      <w:pPr>
        <w:adjustRightInd w:val="0"/>
        <w:snapToGrid w:val="0"/>
        <w:spacing w:line="300" w:lineRule="auto"/>
        <w:rPr>
          <w:snapToGrid w:val="0"/>
          <w:kern w:val="0"/>
        </w:rPr>
      </w:pPr>
    </w:p>
    <w:p w14:paraId="17F1DB2A">
      <w:pPr>
        <w:adjustRightInd w:val="0"/>
        <w:snapToGrid w:val="0"/>
        <w:spacing w:line="300" w:lineRule="auto"/>
        <w:rPr>
          <w:snapToGrid w:val="0"/>
          <w:kern w:val="0"/>
        </w:rPr>
      </w:pPr>
    </w:p>
    <w:p w14:paraId="384A1147">
      <w:pPr>
        <w:adjustRightInd w:val="0"/>
        <w:snapToGrid w:val="0"/>
        <w:spacing w:line="300" w:lineRule="auto"/>
        <w:rPr>
          <w:snapToGrid w:val="0"/>
          <w:kern w:val="0"/>
        </w:rPr>
      </w:pPr>
    </w:p>
    <w:p w14:paraId="62819E4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43DAFF5">
      <w:pPr>
        <w:adjustRightInd w:val="0"/>
        <w:snapToGrid w:val="0"/>
        <w:spacing w:line="300" w:lineRule="auto"/>
        <w:rPr>
          <w:snapToGrid w:val="0"/>
          <w:kern w:val="0"/>
        </w:rPr>
      </w:pPr>
    </w:p>
    <w:p w14:paraId="39494AFA">
      <w:pPr>
        <w:adjustRightInd w:val="0"/>
        <w:snapToGrid w:val="0"/>
        <w:spacing w:line="300" w:lineRule="auto"/>
        <w:ind w:right="420"/>
        <w:rPr>
          <w:snapToGrid w:val="0"/>
          <w:kern w:val="0"/>
        </w:rPr>
      </w:pPr>
    </w:p>
    <w:p w14:paraId="72EFB0B7">
      <w:pPr>
        <w:adjustRightInd w:val="0"/>
        <w:snapToGrid w:val="0"/>
        <w:spacing w:line="300" w:lineRule="auto"/>
        <w:ind w:right="420"/>
        <w:rPr>
          <w:snapToGrid w:val="0"/>
          <w:kern w:val="0"/>
        </w:rPr>
      </w:pPr>
    </w:p>
    <w:p w14:paraId="5E20C1AA">
      <w:pPr>
        <w:adjustRightInd w:val="0"/>
        <w:snapToGrid w:val="0"/>
        <w:spacing w:line="300" w:lineRule="auto"/>
        <w:ind w:right="420"/>
        <w:rPr>
          <w:snapToGrid w:val="0"/>
          <w:kern w:val="0"/>
        </w:rPr>
      </w:pPr>
    </w:p>
    <w:p w14:paraId="53FAACDF">
      <w:pPr>
        <w:adjustRightInd w:val="0"/>
        <w:snapToGrid w:val="0"/>
        <w:spacing w:line="300" w:lineRule="auto"/>
        <w:ind w:right="420" w:firstLine="6195" w:firstLineChars="2950"/>
        <w:rPr>
          <w:snapToGrid w:val="0"/>
          <w:kern w:val="0"/>
        </w:rPr>
      </w:pPr>
      <w:r>
        <w:rPr>
          <w:rFonts w:hint="eastAsia"/>
          <w:snapToGrid w:val="0"/>
          <w:kern w:val="0"/>
        </w:rPr>
        <w:t>年       月      日</w:t>
      </w:r>
    </w:p>
    <w:p w14:paraId="4DC9453E">
      <w:pPr>
        <w:rPr>
          <w:rFonts w:ascii="宋体" w:hAnsi="宋体"/>
          <w:sz w:val="28"/>
        </w:rPr>
      </w:pPr>
    </w:p>
    <w:p w14:paraId="0E3FEBC4"/>
    <w:p w14:paraId="4CCC2814"/>
    <w:p w14:paraId="33949C67"/>
    <w:p w14:paraId="114D0F88"/>
    <w:p w14:paraId="39E395FB"/>
    <w:p w14:paraId="11801AE3"/>
    <w:p w14:paraId="63BE0BCD"/>
    <w:p w14:paraId="6E83D596">
      <w:pPr>
        <w:tabs>
          <w:tab w:val="left" w:pos="371"/>
        </w:tabs>
        <w:spacing w:before="120" w:after="120"/>
        <w:ind w:left="-1" w:leftChars="-1" w:hanging="1"/>
        <w:jc w:val="center"/>
      </w:pPr>
      <w:bookmarkStart w:id="78" w:name="_Toc44690709"/>
      <w:bookmarkStart w:id="79" w:name="_Toc44690436"/>
      <w:bookmarkStart w:id="80" w:name="_Toc44691400"/>
      <w:bookmarkStart w:id="81" w:name="_Toc44691168"/>
    </w:p>
    <w:p w14:paraId="74CB4C24">
      <w:pPr>
        <w:tabs>
          <w:tab w:val="left" w:pos="371"/>
        </w:tabs>
        <w:spacing w:before="120" w:after="120"/>
        <w:ind w:left="-1" w:leftChars="-1" w:hanging="1"/>
        <w:jc w:val="center"/>
      </w:pPr>
    </w:p>
    <w:p w14:paraId="2BAE7897">
      <w:pPr>
        <w:tabs>
          <w:tab w:val="left" w:pos="371"/>
        </w:tabs>
        <w:spacing w:before="120" w:after="120"/>
        <w:ind w:left="-1" w:leftChars="-1" w:hanging="1"/>
        <w:jc w:val="center"/>
        <w:rPr>
          <w:rFonts w:asciiTheme="minorEastAsia" w:hAnsiTheme="minorEastAsia" w:eastAsiaTheme="minorEastAsia"/>
          <w:sz w:val="24"/>
        </w:rPr>
      </w:pPr>
    </w:p>
    <w:p w14:paraId="3A6CF121">
      <w:pPr>
        <w:pStyle w:val="3"/>
        <w:tabs>
          <w:tab w:val="left" w:pos="371"/>
        </w:tabs>
        <w:spacing w:before="120" w:after="120"/>
        <w:ind w:left="-1" w:leftChars="-1" w:hanging="1"/>
        <w:jc w:val="center"/>
        <w:rPr>
          <w:rFonts w:asciiTheme="minorEastAsia" w:hAnsiTheme="minorEastAsia" w:eastAsiaTheme="minorEastAsia"/>
        </w:rPr>
      </w:pPr>
      <w:bookmarkStart w:id="82" w:name="_Toc135293351"/>
      <w:r>
        <w:rPr>
          <w:rFonts w:hint="eastAsia" w:asciiTheme="minorEastAsia" w:hAnsiTheme="minorEastAsia" w:eastAsiaTheme="minorEastAsia"/>
        </w:rPr>
        <w:t>格式9  售后服务和质量承诺</w:t>
      </w:r>
      <w:bookmarkEnd w:id="78"/>
      <w:bookmarkEnd w:id="79"/>
      <w:bookmarkEnd w:id="80"/>
      <w:bookmarkEnd w:id="81"/>
      <w:bookmarkEnd w:id="82"/>
    </w:p>
    <w:p w14:paraId="09A3452D">
      <w:pPr>
        <w:adjustRightInd w:val="0"/>
        <w:snapToGrid w:val="0"/>
        <w:spacing w:line="360" w:lineRule="auto"/>
        <w:rPr>
          <w:rFonts w:ascii="宋体" w:hAnsi="宋体"/>
        </w:rPr>
      </w:pPr>
    </w:p>
    <w:p w14:paraId="64DE4AD2">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79CB6800">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1545E9C6">
      <w:pPr>
        <w:adjustRightInd w:val="0"/>
        <w:snapToGrid w:val="0"/>
        <w:spacing w:line="360" w:lineRule="auto"/>
        <w:rPr>
          <w:rFonts w:ascii="宋体" w:hAnsi="宋体"/>
        </w:rPr>
      </w:pPr>
      <w:r>
        <w:rPr>
          <w:rFonts w:hint="eastAsia" w:ascii="宋体" w:hAnsi="宋体"/>
        </w:rPr>
        <w:t>3、</w:t>
      </w:r>
      <w:r>
        <w:rPr>
          <w:rFonts w:hint="eastAsia"/>
        </w:rPr>
        <w:t>售后服务应急措施</w:t>
      </w:r>
    </w:p>
    <w:p w14:paraId="47C044C8">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350B2F6E">
      <w:pPr>
        <w:adjustRightInd w:val="0"/>
        <w:snapToGrid w:val="0"/>
        <w:spacing w:line="360" w:lineRule="auto"/>
        <w:rPr>
          <w:rFonts w:ascii="宋体" w:hAnsi="宋体"/>
        </w:rPr>
      </w:pPr>
      <w:r>
        <w:rPr>
          <w:rFonts w:hint="eastAsia" w:ascii="宋体" w:hAnsi="宋体"/>
        </w:rPr>
        <w:t>5、技术培训计划</w:t>
      </w:r>
    </w:p>
    <w:p w14:paraId="47C6DDFB">
      <w:pPr>
        <w:adjustRightInd w:val="0"/>
        <w:snapToGrid w:val="0"/>
        <w:spacing w:line="360" w:lineRule="auto"/>
        <w:rPr>
          <w:rFonts w:ascii="宋体" w:hAnsi="宋体"/>
        </w:rPr>
      </w:pPr>
      <w:r>
        <w:rPr>
          <w:rFonts w:hint="eastAsia" w:ascii="宋体" w:hAnsi="宋体"/>
        </w:rPr>
        <w:t>6、备/配件支持计划</w:t>
      </w:r>
    </w:p>
    <w:p w14:paraId="17A139FC">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421B1CD8">
      <w:pPr>
        <w:adjustRightInd w:val="0"/>
        <w:snapToGrid w:val="0"/>
        <w:spacing w:line="300" w:lineRule="auto"/>
        <w:rPr>
          <w:rFonts w:ascii="宋体" w:hAnsi="宋体"/>
          <w:bCs/>
        </w:rPr>
      </w:pPr>
      <w:r>
        <w:rPr>
          <w:rFonts w:hint="eastAsia" w:ascii="宋体" w:hAnsi="宋体"/>
          <w:bCs/>
        </w:rPr>
        <w:t>8、其它</w:t>
      </w:r>
    </w:p>
    <w:p w14:paraId="71D18B3A">
      <w:pPr>
        <w:adjustRightInd w:val="0"/>
        <w:snapToGrid w:val="0"/>
        <w:spacing w:line="300" w:lineRule="auto"/>
        <w:jc w:val="right"/>
        <w:rPr>
          <w:snapToGrid w:val="0"/>
          <w:kern w:val="0"/>
        </w:rPr>
      </w:pPr>
    </w:p>
    <w:p w14:paraId="7DCDCBA1">
      <w:pPr>
        <w:adjustRightInd w:val="0"/>
        <w:snapToGrid w:val="0"/>
        <w:spacing w:line="300" w:lineRule="auto"/>
        <w:jc w:val="right"/>
        <w:rPr>
          <w:snapToGrid w:val="0"/>
          <w:kern w:val="0"/>
        </w:rPr>
      </w:pPr>
    </w:p>
    <w:p w14:paraId="3604F147">
      <w:pPr>
        <w:adjustRightInd w:val="0"/>
        <w:snapToGrid w:val="0"/>
        <w:spacing w:line="300" w:lineRule="auto"/>
        <w:jc w:val="right"/>
        <w:rPr>
          <w:snapToGrid w:val="0"/>
          <w:kern w:val="0"/>
        </w:rPr>
      </w:pPr>
    </w:p>
    <w:p w14:paraId="6802EF2A">
      <w:pPr>
        <w:adjustRightInd w:val="0"/>
        <w:snapToGrid w:val="0"/>
        <w:spacing w:line="300" w:lineRule="auto"/>
        <w:jc w:val="right"/>
        <w:rPr>
          <w:snapToGrid w:val="0"/>
          <w:kern w:val="0"/>
        </w:rPr>
      </w:pPr>
    </w:p>
    <w:p w14:paraId="65B10D59">
      <w:pPr>
        <w:adjustRightInd w:val="0"/>
        <w:snapToGrid w:val="0"/>
        <w:spacing w:line="300" w:lineRule="auto"/>
        <w:jc w:val="right"/>
        <w:rPr>
          <w:snapToGrid w:val="0"/>
          <w:kern w:val="0"/>
        </w:rPr>
      </w:pPr>
    </w:p>
    <w:p w14:paraId="2E903028">
      <w:pPr>
        <w:adjustRightInd w:val="0"/>
        <w:snapToGrid w:val="0"/>
        <w:spacing w:line="300" w:lineRule="auto"/>
        <w:jc w:val="right"/>
        <w:rPr>
          <w:snapToGrid w:val="0"/>
          <w:kern w:val="0"/>
        </w:rPr>
      </w:pPr>
    </w:p>
    <w:p w14:paraId="557693A2">
      <w:pPr>
        <w:adjustRightInd w:val="0"/>
        <w:snapToGrid w:val="0"/>
        <w:spacing w:line="300" w:lineRule="auto"/>
        <w:jc w:val="right"/>
        <w:rPr>
          <w:snapToGrid w:val="0"/>
          <w:kern w:val="0"/>
        </w:rPr>
      </w:pPr>
    </w:p>
    <w:p w14:paraId="12707451">
      <w:pPr>
        <w:adjustRightInd w:val="0"/>
        <w:snapToGrid w:val="0"/>
        <w:spacing w:line="300" w:lineRule="auto"/>
        <w:jc w:val="right"/>
        <w:rPr>
          <w:snapToGrid w:val="0"/>
          <w:kern w:val="0"/>
        </w:rPr>
      </w:pPr>
    </w:p>
    <w:p w14:paraId="75CA224C">
      <w:pPr>
        <w:adjustRightInd w:val="0"/>
        <w:snapToGrid w:val="0"/>
        <w:spacing w:line="300" w:lineRule="auto"/>
        <w:jc w:val="right"/>
        <w:rPr>
          <w:snapToGrid w:val="0"/>
          <w:kern w:val="0"/>
        </w:rPr>
      </w:pPr>
    </w:p>
    <w:p w14:paraId="21115551">
      <w:pPr>
        <w:adjustRightInd w:val="0"/>
        <w:snapToGrid w:val="0"/>
        <w:spacing w:line="300" w:lineRule="auto"/>
        <w:jc w:val="right"/>
        <w:rPr>
          <w:snapToGrid w:val="0"/>
          <w:kern w:val="0"/>
        </w:rPr>
      </w:pPr>
    </w:p>
    <w:p w14:paraId="6C8A49C6">
      <w:pPr>
        <w:adjustRightInd w:val="0"/>
        <w:snapToGrid w:val="0"/>
        <w:spacing w:line="300" w:lineRule="auto"/>
        <w:jc w:val="right"/>
        <w:rPr>
          <w:snapToGrid w:val="0"/>
          <w:kern w:val="0"/>
        </w:rPr>
      </w:pPr>
    </w:p>
    <w:p w14:paraId="70E22C53">
      <w:pPr>
        <w:adjustRightInd w:val="0"/>
        <w:snapToGrid w:val="0"/>
        <w:spacing w:line="300" w:lineRule="auto"/>
        <w:jc w:val="right"/>
        <w:rPr>
          <w:snapToGrid w:val="0"/>
          <w:kern w:val="0"/>
        </w:rPr>
      </w:pPr>
    </w:p>
    <w:p w14:paraId="5078201A">
      <w:pPr>
        <w:adjustRightInd w:val="0"/>
        <w:snapToGrid w:val="0"/>
        <w:spacing w:line="300" w:lineRule="auto"/>
        <w:jc w:val="right"/>
        <w:rPr>
          <w:snapToGrid w:val="0"/>
          <w:kern w:val="0"/>
        </w:rPr>
      </w:pPr>
    </w:p>
    <w:p w14:paraId="52ADFDEB">
      <w:pPr>
        <w:adjustRightInd w:val="0"/>
        <w:snapToGrid w:val="0"/>
        <w:spacing w:line="300" w:lineRule="auto"/>
        <w:jc w:val="right"/>
        <w:rPr>
          <w:snapToGrid w:val="0"/>
          <w:kern w:val="0"/>
        </w:rPr>
      </w:pPr>
    </w:p>
    <w:p w14:paraId="20F6B192">
      <w:pPr>
        <w:adjustRightInd w:val="0"/>
        <w:snapToGrid w:val="0"/>
        <w:spacing w:line="300" w:lineRule="auto"/>
        <w:jc w:val="right"/>
        <w:rPr>
          <w:snapToGrid w:val="0"/>
          <w:kern w:val="0"/>
        </w:rPr>
      </w:pPr>
    </w:p>
    <w:p w14:paraId="25DEE999">
      <w:pPr>
        <w:adjustRightInd w:val="0"/>
        <w:snapToGrid w:val="0"/>
        <w:spacing w:line="300" w:lineRule="auto"/>
        <w:jc w:val="right"/>
        <w:rPr>
          <w:snapToGrid w:val="0"/>
          <w:kern w:val="0"/>
        </w:rPr>
      </w:pPr>
    </w:p>
    <w:p w14:paraId="53253F52">
      <w:pPr>
        <w:adjustRightInd w:val="0"/>
        <w:snapToGrid w:val="0"/>
        <w:spacing w:line="300" w:lineRule="auto"/>
        <w:jc w:val="right"/>
        <w:rPr>
          <w:snapToGrid w:val="0"/>
          <w:kern w:val="0"/>
        </w:rPr>
      </w:pPr>
    </w:p>
    <w:p w14:paraId="218ADEF0">
      <w:pPr>
        <w:adjustRightInd w:val="0"/>
        <w:snapToGrid w:val="0"/>
        <w:spacing w:line="300" w:lineRule="auto"/>
        <w:jc w:val="right"/>
        <w:rPr>
          <w:snapToGrid w:val="0"/>
          <w:kern w:val="0"/>
        </w:rPr>
      </w:pPr>
    </w:p>
    <w:p w14:paraId="49A63787">
      <w:pPr>
        <w:adjustRightInd w:val="0"/>
        <w:snapToGrid w:val="0"/>
        <w:spacing w:line="300" w:lineRule="auto"/>
        <w:jc w:val="right"/>
        <w:rPr>
          <w:snapToGrid w:val="0"/>
          <w:kern w:val="0"/>
        </w:rPr>
      </w:pPr>
    </w:p>
    <w:p w14:paraId="36846646">
      <w:pPr>
        <w:adjustRightInd w:val="0"/>
        <w:snapToGrid w:val="0"/>
        <w:spacing w:line="300" w:lineRule="auto"/>
        <w:jc w:val="right"/>
        <w:rPr>
          <w:snapToGrid w:val="0"/>
          <w:kern w:val="0"/>
        </w:rPr>
      </w:pPr>
    </w:p>
    <w:p w14:paraId="3CF62473">
      <w:pPr>
        <w:adjustRightInd w:val="0"/>
        <w:snapToGrid w:val="0"/>
        <w:spacing w:line="300" w:lineRule="auto"/>
        <w:jc w:val="right"/>
        <w:rPr>
          <w:snapToGrid w:val="0"/>
          <w:kern w:val="0"/>
        </w:rPr>
      </w:pPr>
    </w:p>
    <w:p w14:paraId="01F5254C">
      <w:pPr>
        <w:adjustRightInd w:val="0"/>
        <w:snapToGrid w:val="0"/>
        <w:spacing w:line="300" w:lineRule="auto"/>
        <w:jc w:val="right"/>
        <w:rPr>
          <w:snapToGrid w:val="0"/>
          <w:kern w:val="0"/>
        </w:rPr>
      </w:pPr>
    </w:p>
    <w:p w14:paraId="41AD213B">
      <w:pPr>
        <w:adjustRightInd w:val="0"/>
        <w:snapToGrid w:val="0"/>
        <w:spacing w:line="300" w:lineRule="auto"/>
        <w:jc w:val="right"/>
        <w:rPr>
          <w:snapToGrid w:val="0"/>
          <w:kern w:val="0"/>
        </w:rPr>
      </w:pPr>
    </w:p>
    <w:p w14:paraId="3309B153">
      <w:pPr>
        <w:adjustRightInd w:val="0"/>
        <w:snapToGrid w:val="0"/>
        <w:spacing w:line="300" w:lineRule="auto"/>
        <w:jc w:val="right"/>
        <w:rPr>
          <w:snapToGrid w:val="0"/>
          <w:kern w:val="0"/>
        </w:rPr>
      </w:pPr>
    </w:p>
    <w:p w14:paraId="65A86132">
      <w:pPr>
        <w:adjustRightInd w:val="0"/>
        <w:snapToGrid w:val="0"/>
        <w:spacing w:line="300" w:lineRule="auto"/>
        <w:jc w:val="right"/>
        <w:rPr>
          <w:snapToGrid w:val="0"/>
          <w:kern w:val="0"/>
        </w:rPr>
      </w:pPr>
    </w:p>
    <w:p w14:paraId="2B06E924">
      <w:pPr>
        <w:tabs>
          <w:tab w:val="left" w:pos="480"/>
        </w:tabs>
        <w:adjustRightInd w:val="0"/>
        <w:snapToGrid w:val="0"/>
        <w:spacing w:line="300" w:lineRule="auto"/>
        <w:rPr>
          <w:snapToGrid w:val="0"/>
          <w:kern w:val="0"/>
        </w:rPr>
      </w:pPr>
      <w:r>
        <w:rPr>
          <w:snapToGrid w:val="0"/>
          <w:kern w:val="0"/>
        </w:rPr>
        <w:tab/>
      </w:r>
    </w:p>
    <w:p w14:paraId="45013F57">
      <w:pPr>
        <w:tabs>
          <w:tab w:val="left" w:pos="480"/>
        </w:tabs>
        <w:adjustRightInd w:val="0"/>
        <w:snapToGrid w:val="0"/>
        <w:spacing w:line="300" w:lineRule="auto"/>
        <w:rPr>
          <w:snapToGrid w:val="0"/>
          <w:kern w:val="0"/>
        </w:rPr>
      </w:pPr>
    </w:p>
    <w:p w14:paraId="49B587BD">
      <w:pPr>
        <w:tabs>
          <w:tab w:val="left" w:pos="480"/>
        </w:tabs>
        <w:adjustRightInd w:val="0"/>
        <w:snapToGrid w:val="0"/>
        <w:spacing w:line="300" w:lineRule="auto"/>
        <w:rPr>
          <w:snapToGrid w:val="0"/>
          <w:kern w:val="0"/>
        </w:rPr>
      </w:pPr>
    </w:p>
    <w:p w14:paraId="530E3411">
      <w:pPr>
        <w:tabs>
          <w:tab w:val="left" w:pos="1200"/>
        </w:tabs>
        <w:adjustRightInd w:val="0"/>
        <w:snapToGrid w:val="0"/>
        <w:spacing w:line="300" w:lineRule="auto"/>
        <w:rPr>
          <w:snapToGrid w:val="0"/>
          <w:kern w:val="0"/>
        </w:rPr>
      </w:pPr>
    </w:p>
    <w:p w14:paraId="5D251060">
      <w:pPr>
        <w:tabs>
          <w:tab w:val="left" w:pos="1200"/>
        </w:tabs>
        <w:adjustRightInd w:val="0"/>
        <w:snapToGrid w:val="0"/>
        <w:spacing w:line="300" w:lineRule="auto"/>
        <w:rPr>
          <w:snapToGrid w:val="0"/>
          <w:kern w:val="0"/>
        </w:rPr>
      </w:pPr>
    </w:p>
    <w:p w14:paraId="17364249">
      <w:pPr>
        <w:tabs>
          <w:tab w:val="left" w:pos="1200"/>
        </w:tabs>
        <w:adjustRightInd w:val="0"/>
        <w:snapToGrid w:val="0"/>
        <w:spacing w:line="300" w:lineRule="auto"/>
        <w:rPr>
          <w:snapToGrid w:val="0"/>
          <w:kern w:val="0"/>
        </w:rPr>
      </w:pPr>
    </w:p>
    <w:p w14:paraId="659ED58C">
      <w:pPr>
        <w:tabs>
          <w:tab w:val="left" w:pos="1200"/>
        </w:tabs>
        <w:adjustRightInd w:val="0"/>
        <w:snapToGrid w:val="0"/>
        <w:spacing w:line="300" w:lineRule="auto"/>
        <w:rPr>
          <w:snapToGrid w:val="0"/>
          <w:kern w:val="0"/>
        </w:rPr>
      </w:pPr>
    </w:p>
    <w:p w14:paraId="1FC0EEDE">
      <w:pPr>
        <w:tabs>
          <w:tab w:val="left" w:pos="1200"/>
        </w:tabs>
        <w:adjustRightInd w:val="0"/>
        <w:snapToGrid w:val="0"/>
        <w:spacing w:line="300" w:lineRule="auto"/>
        <w:rPr>
          <w:snapToGrid w:val="0"/>
          <w:kern w:val="0"/>
        </w:rPr>
      </w:pPr>
    </w:p>
    <w:p w14:paraId="3C8462A7">
      <w:pPr>
        <w:pStyle w:val="3"/>
        <w:tabs>
          <w:tab w:val="left" w:pos="371"/>
        </w:tabs>
        <w:spacing w:before="120" w:after="120"/>
        <w:ind w:left="-1" w:leftChars="-1" w:hanging="1"/>
        <w:jc w:val="center"/>
        <w:rPr>
          <w:rFonts w:asciiTheme="minorEastAsia" w:hAnsiTheme="minorEastAsia" w:eastAsiaTheme="minorEastAsia"/>
        </w:rPr>
      </w:pPr>
      <w:bookmarkStart w:id="83" w:name="_格式2__投标保证金凭证"/>
      <w:bookmarkEnd w:id="83"/>
      <w:bookmarkStart w:id="84" w:name="_格式3__"/>
      <w:bookmarkEnd w:id="84"/>
      <w:bookmarkStart w:id="85" w:name="q17"/>
      <w:bookmarkEnd w:id="85"/>
      <w:bookmarkStart w:id="86" w:name="q16"/>
      <w:bookmarkEnd w:id="86"/>
      <w:bookmarkStart w:id="87" w:name="_格式5__"/>
      <w:bookmarkEnd w:id="87"/>
      <w:bookmarkStart w:id="88" w:name="_格式4__"/>
      <w:bookmarkEnd w:id="88"/>
      <w:bookmarkStart w:id="89" w:name="q15"/>
      <w:bookmarkEnd w:id="89"/>
      <w:r>
        <w:rPr>
          <w:rFonts w:asciiTheme="minorEastAsia" w:hAnsiTheme="minorEastAsia" w:eastAsiaTheme="minorEastAsia"/>
        </w:rPr>
        <w:tab/>
      </w:r>
      <w:bookmarkStart w:id="90" w:name="_Toc44690437"/>
      <w:bookmarkStart w:id="91" w:name="_Toc135293352"/>
      <w:bookmarkStart w:id="92" w:name="_Toc44690710"/>
      <w:bookmarkStart w:id="93" w:name="_Toc44691401"/>
      <w:bookmarkStart w:id="94" w:name="_Toc44691169"/>
      <w:r>
        <w:rPr>
          <w:rFonts w:hint="eastAsia" w:asciiTheme="minorEastAsia" w:hAnsiTheme="minorEastAsia" w:eastAsiaTheme="minorEastAsia"/>
        </w:rPr>
        <w:t>格式10  投标人情况介绍</w:t>
      </w:r>
      <w:bookmarkEnd w:id="90"/>
      <w:bookmarkEnd w:id="91"/>
      <w:bookmarkEnd w:id="92"/>
      <w:bookmarkEnd w:id="93"/>
      <w:bookmarkEnd w:id="94"/>
    </w:p>
    <w:p w14:paraId="48DE0524">
      <w:pPr>
        <w:snapToGrid w:val="0"/>
        <w:spacing w:line="300" w:lineRule="auto"/>
        <w:rPr>
          <w:rFonts w:ascii="宋体" w:hAnsi="宋体"/>
        </w:rPr>
      </w:pPr>
    </w:p>
    <w:p w14:paraId="74BDD424">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4A1A8276">
      <w:pPr>
        <w:adjustRightInd w:val="0"/>
        <w:snapToGrid w:val="0"/>
        <w:spacing w:line="360" w:lineRule="auto"/>
        <w:rPr>
          <w:rFonts w:ascii="宋体" w:hAnsi="宋体"/>
          <w:bCs/>
          <w:snapToGrid w:val="0"/>
          <w:kern w:val="0"/>
          <w:szCs w:val="21"/>
        </w:rPr>
      </w:pPr>
    </w:p>
    <w:p w14:paraId="60ACC187">
      <w:pPr>
        <w:adjustRightInd w:val="0"/>
        <w:snapToGrid w:val="0"/>
        <w:spacing w:line="360" w:lineRule="auto"/>
        <w:rPr>
          <w:rFonts w:ascii="宋体" w:hAnsi="宋体"/>
          <w:szCs w:val="21"/>
        </w:rPr>
      </w:pPr>
      <w:r>
        <w:rPr>
          <w:rFonts w:hint="eastAsia" w:ascii="宋体" w:hAnsi="宋体"/>
          <w:bCs/>
          <w:snapToGrid w:val="0"/>
          <w:kern w:val="0"/>
          <w:szCs w:val="21"/>
        </w:rPr>
        <w:t>2、</w:t>
      </w:r>
      <w:r>
        <w:rPr>
          <w:rFonts w:hint="eastAsia" w:ascii="宋体" w:hAnsi="宋体"/>
          <w:szCs w:val="21"/>
        </w:rPr>
        <w:t>拟投入人员情况：包括</w:t>
      </w:r>
      <w:r>
        <w:rPr>
          <w:rFonts w:hint="eastAsia" w:ascii="宋体" w:hAnsi="宋体"/>
          <w:kern w:val="0"/>
          <w:szCs w:val="21"/>
        </w:rPr>
        <w:t>项目负责人、</w:t>
      </w:r>
      <w:r>
        <w:rPr>
          <w:rFonts w:hint="eastAsia" w:ascii="宋体" w:hAnsi="宋体" w:cs="宋体"/>
          <w:szCs w:val="21"/>
        </w:rPr>
        <w:t>项目团队成员</w:t>
      </w:r>
      <w:r>
        <w:rPr>
          <w:rFonts w:hint="eastAsia" w:ascii="宋体" w:hAnsi="宋体"/>
          <w:szCs w:val="21"/>
        </w:rPr>
        <w:t>的数量、资质等（附《项目人员情况一览表》）</w:t>
      </w:r>
    </w:p>
    <w:p w14:paraId="49985245">
      <w:pPr>
        <w:adjustRightInd w:val="0"/>
        <w:snapToGrid w:val="0"/>
        <w:spacing w:line="360" w:lineRule="auto"/>
        <w:rPr>
          <w:rFonts w:ascii="宋体" w:hAnsi="宋体"/>
          <w:szCs w:val="21"/>
        </w:rPr>
      </w:pPr>
    </w:p>
    <w:p w14:paraId="13DBECF0">
      <w:pPr>
        <w:adjustRightInd w:val="0"/>
        <w:snapToGrid w:val="0"/>
        <w:spacing w:line="360" w:lineRule="auto"/>
        <w:rPr>
          <w:rFonts w:ascii="宋体" w:hAnsi="宋体"/>
          <w:snapToGrid w:val="0"/>
          <w:kern w:val="0"/>
          <w:szCs w:val="21"/>
        </w:rPr>
      </w:pPr>
      <w:r>
        <w:rPr>
          <w:rFonts w:hint="eastAsia" w:ascii="宋体" w:hAnsi="宋体"/>
          <w:szCs w:val="21"/>
        </w:rPr>
        <w:t>3、</w:t>
      </w:r>
      <w:r>
        <w:rPr>
          <w:rFonts w:hint="eastAsia" w:ascii="宋体" w:hAnsi="宋体"/>
          <w:bCs/>
          <w:snapToGrid w:val="0"/>
          <w:kern w:val="0"/>
        </w:rPr>
        <w:t>投标人认为有必要提供的其他文件。</w:t>
      </w:r>
    </w:p>
    <w:p w14:paraId="66BEF20E">
      <w:pPr>
        <w:adjustRightInd w:val="0"/>
        <w:snapToGrid w:val="0"/>
        <w:spacing w:line="360" w:lineRule="auto"/>
        <w:rPr>
          <w:bCs/>
          <w:snapToGrid w:val="0"/>
          <w:kern w:val="0"/>
        </w:rPr>
      </w:pPr>
    </w:p>
    <w:p w14:paraId="523D2861">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61D8501">
      <w:pPr>
        <w:adjustRightInd w:val="0"/>
        <w:snapToGrid w:val="0"/>
        <w:spacing w:line="360" w:lineRule="auto"/>
        <w:rPr>
          <w:bCs/>
        </w:rPr>
      </w:pPr>
    </w:p>
    <w:p w14:paraId="2CD9CF1B">
      <w:pPr>
        <w:jc w:val="center"/>
        <w:rPr>
          <w:snapToGrid w:val="0"/>
          <w:kern w:val="0"/>
        </w:rPr>
      </w:pPr>
    </w:p>
    <w:p w14:paraId="7E3EF43B">
      <w:pPr>
        <w:jc w:val="center"/>
        <w:rPr>
          <w:snapToGrid w:val="0"/>
          <w:kern w:val="0"/>
        </w:rPr>
      </w:pPr>
    </w:p>
    <w:p w14:paraId="27FE6EFB">
      <w:pPr>
        <w:jc w:val="center"/>
        <w:rPr>
          <w:snapToGrid w:val="0"/>
          <w:kern w:val="0"/>
        </w:rPr>
      </w:pPr>
    </w:p>
    <w:p w14:paraId="6C6102F9">
      <w:pPr>
        <w:jc w:val="center"/>
        <w:rPr>
          <w:snapToGrid w:val="0"/>
          <w:kern w:val="0"/>
        </w:rPr>
      </w:pPr>
    </w:p>
    <w:p w14:paraId="0E4F803F">
      <w:pPr>
        <w:jc w:val="center"/>
        <w:rPr>
          <w:snapToGrid w:val="0"/>
          <w:kern w:val="0"/>
        </w:rPr>
      </w:pPr>
    </w:p>
    <w:p w14:paraId="5B98268D">
      <w:pPr>
        <w:jc w:val="center"/>
        <w:rPr>
          <w:snapToGrid w:val="0"/>
          <w:kern w:val="0"/>
        </w:rPr>
      </w:pPr>
    </w:p>
    <w:p w14:paraId="5BC22E5E">
      <w:pPr>
        <w:jc w:val="center"/>
        <w:rPr>
          <w:snapToGrid w:val="0"/>
          <w:kern w:val="0"/>
        </w:rPr>
      </w:pPr>
    </w:p>
    <w:p w14:paraId="4C92A02C">
      <w:pPr>
        <w:jc w:val="center"/>
        <w:rPr>
          <w:snapToGrid w:val="0"/>
          <w:kern w:val="0"/>
        </w:rPr>
      </w:pPr>
    </w:p>
    <w:p w14:paraId="70FBE4CD">
      <w:pPr>
        <w:jc w:val="center"/>
        <w:rPr>
          <w:snapToGrid w:val="0"/>
          <w:kern w:val="0"/>
        </w:rPr>
      </w:pPr>
    </w:p>
    <w:p w14:paraId="77CCC46D">
      <w:pPr>
        <w:jc w:val="center"/>
        <w:rPr>
          <w:snapToGrid w:val="0"/>
          <w:kern w:val="0"/>
        </w:rPr>
      </w:pPr>
    </w:p>
    <w:p w14:paraId="01F4ED7C">
      <w:pPr>
        <w:jc w:val="center"/>
        <w:rPr>
          <w:snapToGrid w:val="0"/>
          <w:kern w:val="0"/>
        </w:rPr>
      </w:pPr>
    </w:p>
    <w:p w14:paraId="49D1E853">
      <w:pPr>
        <w:jc w:val="center"/>
        <w:rPr>
          <w:snapToGrid w:val="0"/>
          <w:kern w:val="0"/>
        </w:rPr>
      </w:pPr>
    </w:p>
    <w:p w14:paraId="12236A46">
      <w:pPr>
        <w:jc w:val="center"/>
        <w:rPr>
          <w:snapToGrid w:val="0"/>
          <w:kern w:val="0"/>
        </w:rPr>
      </w:pPr>
    </w:p>
    <w:p w14:paraId="62B6D7BD">
      <w:pPr>
        <w:jc w:val="center"/>
        <w:rPr>
          <w:snapToGrid w:val="0"/>
          <w:kern w:val="0"/>
        </w:rPr>
      </w:pPr>
    </w:p>
    <w:p w14:paraId="0E1DC03D">
      <w:pPr>
        <w:jc w:val="center"/>
        <w:rPr>
          <w:snapToGrid w:val="0"/>
          <w:kern w:val="0"/>
        </w:rPr>
      </w:pPr>
    </w:p>
    <w:p w14:paraId="0C903A6C">
      <w:pPr>
        <w:jc w:val="center"/>
        <w:rPr>
          <w:snapToGrid w:val="0"/>
          <w:kern w:val="0"/>
        </w:rPr>
      </w:pPr>
    </w:p>
    <w:p w14:paraId="3195A584">
      <w:pPr>
        <w:jc w:val="center"/>
        <w:rPr>
          <w:snapToGrid w:val="0"/>
          <w:kern w:val="0"/>
        </w:rPr>
      </w:pPr>
    </w:p>
    <w:p w14:paraId="02408810">
      <w:pPr>
        <w:jc w:val="center"/>
        <w:rPr>
          <w:snapToGrid w:val="0"/>
          <w:kern w:val="0"/>
        </w:rPr>
      </w:pPr>
    </w:p>
    <w:p w14:paraId="76713912">
      <w:pPr>
        <w:jc w:val="center"/>
        <w:rPr>
          <w:snapToGrid w:val="0"/>
          <w:kern w:val="0"/>
        </w:rPr>
      </w:pPr>
    </w:p>
    <w:p w14:paraId="3388E89C">
      <w:pPr>
        <w:jc w:val="center"/>
        <w:rPr>
          <w:snapToGrid w:val="0"/>
          <w:kern w:val="0"/>
        </w:rPr>
      </w:pPr>
    </w:p>
    <w:p w14:paraId="1EBDD173">
      <w:pPr>
        <w:jc w:val="center"/>
        <w:rPr>
          <w:snapToGrid w:val="0"/>
          <w:kern w:val="0"/>
        </w:rPr>
      </w:pPr>
    </w:p>
    <w:p w14:paraId="4E3A37EB">
      <w:pPr>
        <w:jc w:val="center"/>
        <w:rPr>
          <w:snapToGrid w:val="0"/>
          <w:kern w:val="0"/>
        </w:rPr>
      </w:pPr>
    </w:p>
    <w:p w14:paraId="47107C78">
      <w:pPr>
        <w:jc w:val="center"/>
        <w:rPr>
          <w:snapToGrid w:val="0"/>
          <w:kern w:val="0"/>
        </w:rPr>
      </w:pPr>
    </w:p>
    <w:p w14:paraId="136EC869">
      <w:pPr>
        <w:jc w:val="center"/>
        <w:rPr>
          <w:snapToGrid w:val="0"/>
          <w:kern w:val="0"/>
        </w:rPr>
      </w:pPr>
    </w:p>
    <w:p w14:paraId="7533B6A8">
      <w:pPr>
        <w:jc w:val="center"/>
        <w:rPr>
          <w:snapToGrid w:val="0"/>
          <w:kern w:val="0"/>
        </w:rPr>
      </w:pPr>
    </w:p>
    <w:p w14:paraId="2108ADE4">
      <w:pPr>
        <w:jc w:val="center"/>
        <w:rPr>
          <w:snapToGrid w:val="0"/>
          <w:kern w:val="0"/>
        </w:rPr>
      </w:pPr>
    </w:p>
    <w:p w14:paraId="2981A966">
      <w:pPr>
        <w:jc w:val="center"/>
        <w:rPr>
          <w:snapToGrid w:val="0"/>
          <w:kern w:val="0"/>
        </w:rPr>
      </w:pPr>
    </w:p>
    <w:p w14:paraId="06AF1D3D">
      <w:pPr>
        <w:jc w:val="center"/>
        <w:rPr>
          <w:snapToGrid w:val="0"/>
          <w:kern w:val="0"/>
        </w:rPr>
      </w:pPr>
    </w:p>
    <w:p w14:paraId="52D9C103">
      <w:pPr>
        <w:jc w:val="center"/>
        <w:rPr>
          <w:snapToGrid w:val="0"/>
          <w:kern w:val="0"/>
        </w:rPr>
      </w:pPr>
    </w:p>
    <w:p w14:paraId="61088CF6">
      <w:pPr>
        <w:jc w:val="center"/>
        <w:rPr>
          <w:snapToGrid w:val="0"/>
          <w:kern w:val="0"/>
        </w:rPr>
      </w:pPr>
    </w:p>
    <w:p w14:paraId="14FEC030">
      <w:pPr>
        <w:jc w:val="both"/>
        <w:rPr>
          <w:snapToGrid w:val="0"/>
          <w:kern w:val="0"/>
        </w:rPr>
      </w:pPr>
    </w:p>
    <w:p w14:paraId="5B015B50">
      <w:pPr>
        <w:tabs>
          <w:tab w:val="left" w:pos="8248"/>
          <w:tab w:val="left" w:pos="9368"/>
        </w:tabs>
        <w:spacing w:line="360" w:lineRule="auto"/>
        <w:rPr>
          <w:rFonts w:hint="eastAsia"/>
        </w:rPr>
      </w:pPr>
    </w:p>
    <w:p w14:paraId="22ED8D0F">
      <w:pPr>
        <w:tabs>
          <w:tab w:val="left" w:pos="8248"/>
          <w:tab w:val="left" w:pos="9368"/>
        </w:tabs>
        <w:spacing w:line="360" w:lineRule="auto"/>
      </w:pPr>
      <w:r>
        <w:rPr>
          <w:rFonts w:hint="eastAsia"/>
        </w:rPr>
        <w:t>附表：</w:t>
      </w:r>
    </w:p>
    <w:p w14:paraId="47825999">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0C056495"/>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2F5F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4ACD1857">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B397BD2">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03A3F96D">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0EA3CE50">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59D79986">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265F1FAA">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96B110A">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0DECCD11">
            <w:pPr>
              <w:jc w:val="center"/>
              <w:rPr>
                <w:rFonts w:ascii="宋体" w:hAnsi="宋体" w:cs="Courier New"/>
                <w:snapToGrid w:val="0"/>
                <w:szCs w:val="21"/>
              </w:rPr>
            </w:pPr>
            <w:r>
              <w:rPr>
                <w:rFonts w:hint="eastAsia" w:ascii="宋体" w:hAnsi="宋体" w:cs="Courier New"/>
                <w:snapToGrid w:val="0"/>
                <w:szCs w:val="21"/>
              </w:rPr>
              <w:t>工作经验</w:t>
            </w:r>
          </w:p>
        </w:tc>
      </w:tr>
      <w:tr w14:paraId="3EB9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8AAAF7D">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50BD46E5">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1D2A25BC">
            <w:pPr>
              <w:rPr>
                <w:rFonts w:ascii="宋体" w:hAnsi="宋体" w:cs="Courier New"/>
                <w:snapToGrid w:val="0"/>
                <w:szCs w:val="21"/>
              </w:rPr>
            </w:pPr>
          </w:p>
        </w:tc>
        <w:tc>
          <w:tcPr>
            <w:tcW w:w="567" w:type="dxa"/>
            <w:vAlign w:val="center"/>
          </w:tcPr>
          <w:p w14:paraId="1D05CF82">
            <w:pPr>
              <w:rPr>
                <w:rFonts w:ascii="宋体" w:hAnsi="宋体" w:cs="Courier New"/>
                <w:snapToGrid w:val="0"/>
                <w:szCs w:val="21"/>
              </w:rPr>
            </w:pPr>
          </w:p>
        </w:tc>
        <w:tc>
          <w:tcPr>
            <w:tcW w:w="1308" w:type="dxa"/>
            <w:vAlign w:val="center"/>
          </w:tcPr>
          <w:p w14:paraId="65614860">
            <w:pPr>
              <w:rPr>
                <w:rFonts w:ascii="宋体" w:hAnsi="宋体" w:cs="Courier New"/>
                <w:snapToGrid w:val="0"/>
                <w:szCs w:val="21"/>
              </w:rPr>
            </w:pPr>
          </w:p>
        </w:tc>
        <w:tc>
          <w:tcPr>
            <w:tcW w:w="1544" w:type="dxa"/>
            <w:vAlign w:val="center"/>
          </w:tcPr>
          <w:p w14:paraId="63ECD100">
            <w:pPr>
              <w:rPr>
                <w:rFonts w:ascii="宋体" w:hAnsi="宋体" w:cs="Courier New"/>
                <w:snapToGrid w:val="0"/>
                <w:szCs w:val="21"/>
              </w:rPr>
            </w:pPr>
          </w:p>
        </w:tc>
        <w:tc>
          <w:tcPr>
            <w:tcW w:w="1260" w:type="dxa"/>
            <w:vAlign w:val="center"/>
          </w:tcPr>
          <w:p w14:paraId="0A3D1956">
            <w:pPr>
              <w:rPr>
                <w:rFonts w:ascii="宋体" w:hAnsi="宋体" w:cs="Courier New"/>
                <w:snapToGrid w:val="0"/>
                <w:szCs w:val="21"/>
              </w:rPr>
            </w:pPr>
          </w:p>
        </w:tc>
        <w:tc>
          <w:tcPr>
            <w:tcW w:w="1620" w:type="dxa"/>
            <w:vAlign w:val="center"/>
          </w:tcPr>
          <w:p w14:paraId="74B09503">
            <w:pPr>
              <w:rPr>
                <w:rFonts w:ascii="宋体" w:hAnsi="宋体" w:cs="Courier New"/>
                <w:snapToGrid w:val="0"/>
                <w:szCs w:val="21"/>
              </w:rPr>
            </w:pPr>
          </w:p>
        </w:tc>
      </w:tr>
      <w:tr w14:paraId="39C2B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CFB183E">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AD950B9">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09A928DC">
            <w:pPr>
              <w:rPr>
                <w:rFonts w:ascii="宋体" w:hAnsi="宋体" w:cs="Courier New"/>
                <w:snapToGrid w:val="0"/>
                <w:szCs w:val="21"/>
              </w:rPr>
            </w:pPr>
          </w:p>
        </w:tc>
        <w:tc>
          <w:tcPr>
            <w:tcW w:w="567" w:type="dxa"/>
          </w:tcPr>
          <w:p w14:paraId="704763AB">
            <w:pPr>
              <w:rPr>
                <w:rFonts w:ascii="宋体" w:hAnsi="宋体" w:cs="Courier New"/>
                <w:snapToGrid w:val="0"/>
                <w:szCs w:val="21"/>
              </w:rPr>
            </w:pPr>
          </w:p>
        </w:tc>
        <w:tc>
          <w:tcPr>
            <w:tcW w:w="1308" w:type="dxa"/>
          </w:tcPr>
          <w:p w14:paraId="4140D630">
            <w:pPr>
              <w:rPr>
                <w:rFonts w:ascii="宋体" w:hAnsi="宋体" w:cs="Courier New"/>
                <w:snapToGrid w:val="0"/>
                <w:szCs w:val="21"/>
              </w:rPr>
            </w:pPr>
          </w:p>
        </w:tc>
        <w:tc>
          <w:tcPr>
            <w:tcW w:w="1544" w:type="dxa"/>
          </w:tcPr>
          <w:p w14:paraId="0915386F">
            <w:pPr>
              <w:rPr>
                <w:rFonts w:ascii="宋体" w:hAnsi="宋体" w:cs="Courier New"/>
                <w:snapToGrid w:val="0"/>
                <w:szCs w:val="21"/>
              </w:rPr>
            </w:pPr>
          </w:p>
        </w:tc>
        <w:tc>
          <w:tcPr>
            <w:tcW w:w="1260" w:type="dxa"/>
          </w:tcPr>
          <w:p w14:paraId="0FABE524">
            <w:pPr>
              <w:rPr>
                <w:rFonts w:ascii="宋体" w:hAnsi="宋体" w:cs="Courier New"/>
                <w:snapToGrid w:val="0"/>
                <w:szCs w:val="21"/>
              </w:rPr>
            </w:pPr>
          </w:p>
        </w:tc>
        <w:tc>
          <w:tcPr>
            <w:tcW w:w="1620" w:type="dxa"/>
          </w:tcPr>
          <w:p w14:paraId="2BC33DBF">
            <w:pPr>
              <w:rPr>
                <w:rFonts w:ascii="宋体" w:hAnsi="宋体" w:cs="Courier New"/>
                <w:snapToGrid w:val="0"/>
                <w:szCs w:val="21"/>
              </w:rPr>
            </w:pPr>
          </w:p>
        </w:tc>
      </w:tr>
      <w:tr w14:paraId="7FEBC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AE17096">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0C28083B">
            <w:pPr>
              <w:jc w:val="center"/>
              <w:rPr>
                <w:rFonts w:ascii="宋体" w:hAnsi="宋体" w:cs="Courier New"/>
                <w:snapToGrid w:val="0"/>
                <w:szCs w:val="21"/>
              </w:rPr>
            </w:pPr>
          </w:p>
        </w:tc>
        <w:tc>
          <w:tcPr>
            <w:tcW w:w="851" w:type="dxa"/>
          </w:tcPr>
          <w:p w14:paraId="4C03C9EE">
            <w:pPr>
              <w:rPr>
                <w:rFonts w:ascii="宋体" w:hAnsi="宋体" w:cs="Courier New"/>
                <w:snapToGrid w:val="0"/>
                <w:szCs w:val="21"/>
              </w:rPr>
            </w:pPr>
          </w:p>
        </w:tc>
        <w:tc>
          <w:tcPr>
            <w:tcW w:w="567" w:type="dxa"/>
          </w:tcPr>
          <w:p w14:paraId="618493F7">
            <w:pPr>
              <w:rPr>
                <w:rFonts w:ascii="宋体" w:hAnsi="宋体" w:cs="Courier New"/>
                <w:snapToGrid w:val="0"/>
                <w:szCs w:val="21"/>
              </w:rPr>
            </w:pPr>
          </w:p>
        </w:tc>
        <w:tc>
          <w:tcPr>
            <w:tcW w:w="1308" w:type="dxa"/>
          </w:tcPr>
          <w:p w14:paraId="08AD253B">
            <w:pPr>
              <w:rPr>
                <w:rFonts w:ascii="宋体" w:hAnsi="宋体" w:cs="Courier New"/>
                <w:snapToGrid w:val="0"/>
                <w:szCs w:val="21"/>
              </w:rPr>
            </w:pPr>
          </w:p>
        </w:tc>
        <w:tc>
          <w:tcPr>
            <w:tcW w:w="1544" w:type="dxa"/>
          </w:tcPr>
          <w:p w14:paraId="1A583404">
            <w:pPr>
              <w:rPr>
                <w:rFonts w:ascii="宋体" w:hAnsi="宋体" w:cs="Courier New"/>
                <w:snapToGrid w:val="0"/>
                <w:szCs w:val="21"/>
              </w:rPr>
            </w:pPr>
          </w:p>
        </w:tc>
        <w:tc>
          <w:tcPr>
            <w:tcW w:w="1260" w:type="dxa"/>
          </w:tcPr>
          <w:p w14:paraId="63AE153F">
            <w:pPr>
              <w:rPr>
                <w:rFonts w:ascii="宋体" w:hAnsi="宋体" w:cs="Courier New"/>
                <w:snapToGrid w:val="0"/>
                <w:szCs w:val="21"/>
              </w:rPr>
            </w:pPr>
          </w:p>
        </w:tc>
        <w:tc>
          <w:tcPr>
            <w:tcW w:w="1620" w:type="dxa"/>
          </w:tcPr>
          <w:p w14:paraId="63A79C46">
            <w:pPr>
              <w:rPr>
                <w:rFonts w:ascii="宋体" w:hAnsi="宋体" w:cs="Courier New"/>
                <w:snapToGrid w:val="0"/>
                <w:szCs w:val="21"/>
              </w:rPr>
            </w:pPr>
          </w:p>
        </w:tc>
      </w:tr>
      <w:tr w14:paraId="023D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4FC2505">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4A6CB758">
            <w:pPr>
              <w:jc w:val="center"/>
              <w:rPr>
                <w:rFonts w:ascii="宋体" w:hAnsi="宋体" w:cs="Courier New"/>
                <w:snapToGrid w:val="0"/>
                <w:szCs w:val="21"/>
              </w:rPr>
            </w:pPr>
          </w:p>
        </w:tc>
        <w:tc>
          <w:tcPr>
            <w:tcW w:w="851" w:type="dxa"/>
          </w:tcPr>
          <w:p w14:paraId="74C5073F">
            <w:pPr>
              <w:rPr>
                <w:rFonts w:ascii="宋体" w:hAnsi="宋体" w:cs="Courier New"/>
                <w:snapToGrid w:val="0"/>
                <w:szCs w:val="21"/>
              </w:rPr>
            </w:pPr>
          </w:p>
        </w:tc>
        <w:tc>
          <w:tcPr>
            <w:tcW w:w="567" w:type="dxa"/>
          </w:tcPr>
          <w:p w14:paraId="535DE39E">
            <w:pPr>
              <w:rPr>
                <w:rFonts w:ascii="宋体" w:hAnsi="宋体" w:cs="Courier New"/>
                <w:snapToGrid w:val="0"/>
                <w:szCs w:val="21"/>
              </w:rPr>
            </w:pPr>
          </w:p>
        </w:tc>
        <w:tc>
          <w:tcPr>
            <w:tcW w:w="1308" w:type="dxa"/>
          </w:tcPr>
          <w:p w14:paraId="4E7B026A">
            <w:pPr>
              <w:rPr>
                <w:rFonts w:ascii="宋体" w:hAnsi="宋体" w:cs="Courier New"/>
                <w:snapToGrid w:val="0"/>
                <w:szCs w:val="21"/>
              </w:rPr>
            </w:pPr>
          </w:p>
        </w:tc>
        <w:tc>
          <w:tcPr>
            <w:tcW w:w="1544" w:type="dxa"/>
          </w:tcPr>
          <w:p w14:paraId="1EC69676">
            <w:pPr>
              <w:rPr>
                <w:rFonts w:ascii="宋体" w:hAnsi="宋体" w:cs="Courier New"/>
                <w:snapToGrid w:val="0"/>
                <w:szCs w:val="21"/>
              </w:rPr>
            </w:pPr>
          </w:p>
        </w:tc>
        <w:tc>
          <w:tcPr>
            <w:tcW w:w="1260" w:type="dxa"/>
          </w:tcPr>
          <w:p w14:paraId="13DC9F96">
            <w:pPr>
              <w:rPr>
                <w:rFonts w:ascii="宋体" w:hAnsi="宋体" w:cs="Courier New"/>
                <w:snapToGrid w:val="0"/>
                <w:szCs w:val="21"/>
              </w:rPr>
            </w:pPr>
          </w:p>
        </w:tc>
        <w:tc>
          <w:tcPr>
            <w:tcW w:w="1620" w:type="dxa"/>
          </w:tcPr>
          <w:p w14:paraId="1A7BE3D4">
            <w:pPr>
              <w:rPr>
                <w:rFonts w:ascii="宋体" w:hAnsi="宋体" w:cs="Courier New"/>
                <w:snapToGrid w:val="0"/>
                <w:szCs w:val="21"/>
              </w:rPr>
            </w:pPr>
          </w:p>
        </w:tc>
      </w:tr>
      <w:tr w14:paraId="2C3EF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F3A2A4C">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AEF4A1C">
            <w:pPr>
              <w:jc w:val="center"/>
              <w:rPr>
                <w:rFonts w:ascii="宋体" w:hAnsi="宋体" w:cs="Courier New"/>
                <w:snapToGrid w:val="0"/>
                <w:szCs w:val="21"/>
              </w:rPr>
            </w:pPr>
          </w:p>
        </w:tc>
        <w:tc>
          <w:tcPr>
            <w:tcW w:w="851" w:type="dxa"/>
          </w:tcPr>
          <w:p w14:paraId="37CAFE90">
            <w:pPr>
              <w:rPr>
                <w:rFonts w:ascii="宋体" w:hAnsi="宋体" w:cs="Courier New"/>
                <w:snapToGrid w:val="0"/>
                <w:szCs w:val="21"/>
              </w:rPr>
            </w:pPr>
          </w:p>
        </w:tc>
        <w:tc>
          <w:tcPr>
            <w:tcW w:w="567" w:type="dxa"/>
          </w:tcPr>
          <w:p w14:paraId="008A9125">
            <w:pPr>
              <w:rPr>
                <w:rFonts w:ascii="宋体" w:hAnsi="宋体" w:cs="Courier New"/>
                <w:snapToGrid w:val="0"/>
                <w:szCs w:val="21"/>
              </w:rPr>
            </w:pPr>
          </w:p>
        </w:tc>
        <w:tc>
          <w:tcPr>
            <w:tcW w:w="1308" w:type="dxa"/>
          </w:tcPr>
          <w:p w14:paraId="7AB12053">
            <w:pPr>
              <w:rPr>
                <w:rFonts w:ascii="宋体" w:hAnsi="宋体" w:cs="Courier New"/>
                <w:snapToGrid w:val="0"/>
                <w:szCs w:val="21"/>
              </w:rPr>
            </w:pPr>
          </w:p>
        </w:tc>
        <w:tc>
          <w:tcPr>
            <w:tcW w:w="1544" w:type="dxa"/>
          </w:tcPr>
          <w:p w14:paraId="1520A202">
            <w:pPr>
              <w:rPr>
                <w:rFonts w:ascii="宋体" w:hAnsi="宋体" w:cs="Courier New"/>
                <w:snapToGrid w:val="0"/>
                <w:szCs w:val="21"/>
              </w:rPr>
            </w:pPr>
          </w:p>
        </w:tc>
        <w:tc>
          <w:tcPr>
            <w:tcW w:w="1260" w:type="dxa"/>
          </w:tcPr>
          <w:p w14:paraId="63252B46">
            <w:pPr>
              <w:rPr>
                <w:rFonts w:ascii="宋体" w:hAnsi="宋体" w:cs="Courier New"/>
                <w:snapToGrid w:val="0"/>
                <w:szCs w:val="21"/>
              </w:rPr>
            </w:pPr>
          </w:p>
        </w:tc>
        <w:tc>
          <w:tcPr>
            <w:tcW w:w="1620" w:type="dxa"/>
          </w:tcPr>
          <w:p w14:paraId="118C6956">
            <w:pPr>
              <w:rPr>
                <w:rFonts w:ascii="宋体" w:hAnsi="宋体" w:cs="Courier New"/>
                <w:snapToGrid w:val="0"/>
                <w:szCs w:val="21"/>
              </w:rPr>
            </w:pPr>
          </w:p>
        </w:tc>
      </w:tr>
      <w:tr w14:paraId="42944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35603A7">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2C7F5E68">
            <w:pPr>
              <w:jc w:val="center"/>
              <w:rPr>
                <w:rFonts w:ascii="宋体" w:hAnsi="宋体" w:cs="Courier New"/>
                <w:snapToGrid w:val="0"/>
                <w:szCs w:val="21"/>
              </w:rPr>
            </w:pPr>
          </w:p>
        </w:tc>
        <w:tc>
          <w:tcPr>
            <w:tcW w:w="851" w:type="dxa"/>
          </w:tcPr>
          <w:p w14:paraId="01C1A764">
            <w:pPr>
              <w:rPr>
                <w:rFonts w:ascii="宋体" w:hAnsi="宋体" w:cs="Courier New"/>
                <w:snapToGrid w:val="0"/>
                <w:szCs w:val="21"/>
              </w:rPr>
            </w:pPr>
          </w:p>
        </w:tc>
        <w:tc>
          <w:tcPr>
            <w:tcW w:w="567" w:type="dxa"/>
          </w:tcPr>
          <w:p w14:paraId="0B9EB3DE">
            <w:pPr>
              <w:rPr>
                <w:rFonts w:ascii="宋体" w:hAnsi="宋体" w:cs="Courier New"/>
                <w:snapToGrid w:val="0"/>
                <w:szCs w:val="21"/>
              </w:rPr>
            </w:pPr>
          </w:p>
        </w:tc>
        <w:tc>
          <w:tcPr>
            <w:tcW w:w="1308" w:type="dxa"/>
          </w:tcPr>
          <w:p w14:paraId="1B22E19C">
            <w:pPr>
              <w:rPr>
                <w:rFonts w:ascii="宋体" w:hAnsi="宋体" w:cs="Courier New"/>
                <w:snapToGrid w:val="0"/>
                <w:szCs w:val="21"/>
              </w:rPr>
            </w:pPr>
          </w:p>
        </w:tc>
        <w:tc>
          <w:tcPr>
            <w:tcW w:w="1544" w:type="dxa"/>
          </w:tcPr>
          <w:p w14:paraId="794534EC">
            <w:pPr>
              <w:rPr>
                <w:rFonts w:ascii="宋体" w:hAnsi="宋体" w:cs="Courier New"/>
                <w:snapToGrid w:val="0"/>
                <w:szCs w:val="21"/>
              </w:rPr>
            </w:pPr>
          </w:p>
        </w:tc>
        <w:tc>
          <w:tcPr>
            <w:tcW w:w="1260" w:type="dxa"/>
          </w:tcPr>
          <w:p w14:paraId="7377C341">
            <w:pPr>
              <w:rPr>
                <w:rFonts w:ascii="宋体" w:hAnsi="宋体" w:cs="Courier New"/>
                <w:snapToGrid w:val="0"/>
                <w:szCs w:val="21"/>
              </w:rPr>
            </w:pPr>
          </w:p>
        </w:tc>
        <w:tc>
          <w:tcPr>
            <w:tcW w:w="1620" w:type="dxa"/>
          </w:tcPr>
          <w:p w14:paraId="4EDC562F">
            <w:pPr>
              <w:rPr>
                <w:rFonts w:ascii="宋体" w:hAnsi="宋体" w:cs="Courier New"/>
                <w:snapToGrid w:val="0"/>
                <w:szCs w:val="21"/>
              </w:rPr>
            </w:pPr>
          </w:p>
        </w:tc>
      </w:tr>
      <w:tr w14:paraId="33E78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7AE649A">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E4983F2">
            <w:pPr>
              <w:jc w:val="center"/>
              <w:rPr>
                <w:rFonts w:ascii="宋体" w:hAnsi="宋体" w:cs="Courier New"/>
                <w:snapToGrid w:val="0"/>
                <w:szCs w:val="21"/>
              </w:rPr>
            </w:pPr>
          </w:p>
        </w:tc>
        <w:tc>
          <w:tcPr>
            <w:tcW w:w="851" w:type="dxa"/>
          </w:tcPr>
          <w:p w14:paraId="53128606">
            <w:pPr>
              <w:rPr>
                <w:rFonts w:ascii="宋体" w:hAnsi="宋体" w:cs="Courier New"/>
                <w:snapToGrid w:val="0"/>
                <w:szCs w:val="21"/>
              </w:rPr>
            </w:pPr>
          </w:p>
        </w:tc>
        <w:tc>
          <w:tcPr>
            <w:tcW w:w="567" w:type="dxa"/>
          </w:tcPr>
          <w:p w14:paraId="3E1A0CAB">
            <w:pPr>
              <w:rPr>
                <w:rFonts w:ascii="宋体" w:hAnsi="宋体" w:cs="Courier New"/>
                <w:snapToGrid w:val="0"/>
                <w:szCs w:val="21"/>
              </w:rPr>
            </w:pPr>
          </w:p>
        </w:tc>
        <w:tc>
          <w:tcPr>
            <w:tcW w:w="1308" w:type="dxa"/>
          </w:tcPr>
          <w:p w14:paraId="72BB5C8F">
            <w:pPr>
              <w:rPr>
                <w:rFonts w:ascii="宋体" w:hAnsi="宋体" w:cs="Courier New"/>
                <w:snapToGrid w:val="0"/>
                <w:szCs w:val="21"/>
              </w:rPr>
            </w:pPr>
          </w:p>
        </w:tc>
        <w:tc>
          <w:tcPr>
            <w:tcW w:w="1544" w:type="dxa"/>
          </w:tcPr>
          <w:p w14:paraId="7BC7618C">
            <w:pPr>
              <w:rPr>
                <w:rFonts w:ascii="宋体" w:hAnsi="宋体" w:cs="Courier New"/>
                <w:snapToGrid w:val="0"/>
                <w:szCs w:val="21"/>
              </w:rPr>
            </w:pPr>
          </w:p>
        </w:tc>
        <w:tc>
          <w:tcPr>
            <w:tcW w:w="1260" w:type="dxa"/>
          </w:tcPr>
          <w:p w14:paraId="6D4B7381">
            <w:pPr>
              <w:rPr>
                <w:rFonts w:ascii="宋体" w:hAnsi="宋体" w:cs="Courier New"/>
                <w:snapToGrid w:val="0"/>
                <w:szCs w:val="21"/>
              </w:rPr>
            </w:pPr>
          </w:p>
        </w:tc>
        <w:tc>
          <w:tcPr>
            <w:tcW w:w="1620" w:type="dxa"/>
          </w:tcPr>
          <w:p w14:paraId="39439D91">
            <w:pPr>
              <w:rPr>
                <w:rFonts w:ascii="宋体" w:hAnsi="宋体" w:cs="Courier New"/>
                <w:snapToGrid w:val="0"/>
                <w:szCs w:val="21"/>
              </w:rPr>
            </w:pPr>
          </w:p>
        </w:tc>
      </w:tr>
      <w:tr w14:paraId="0C6EA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93DC532">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42F5111B">
            <w:pPr>
              <w:jc w:val="center"/>
              <w:rPr>
                <w:rFonts w:ascii="宋体" w:hAnsi="宋体" w:cs="Courier New"/>
                <w:snapToGrid w:val="0"/>
                <w:szCs w:val="21"/>
              </w:rPr>
            </w:pPr>
          </w:p>
        </w:tc>
        <w:tc>
          <w:tcPr>
            <w:tcW w:w="851" w:type="dxa"/>
          </w:tcPr>
          <w:p w14:paraId="3B412C3B">
            <w:pPr>
              <w:rPr>
                <w:rFonts w:ascii="宋体" w:hAnsi="宋体" w:cs="Courier New"/>
                <w:snapToGrid w:val="0"/>
                <w:szCs w:val="21"/>
              </w:rPr>
            </w:pPr>
          </w:p>
        </w:tc>
        <w:tc>
          <w:tcPr>
            <w:tcW w:w="567" w:type="dxa"/>
          </w:tcPr>
          <w:p w14:paraId="1A40DB86">
            <w:pPr>
              <w:rPr>
                <w:rFonts w:ascii="宋体" w:hAnsi="宋体" w:cs="Courier New"/>
                <w:snapToGrid w:val="0"/>
                <w:szCs w:val="21"/>
              </w:rPr>
            </w:pPr>
          </w:p>
        </w:tc>
        <w:tc>
          <w:tcPr>
            <w:tcW w:w="1308" w:type="dxa"/>
          </w:tcPr>
          <w:p w14:paraId="1B00F666">
            <w:pPr>
              <w:rPr>
                <w:rFonts w:ascii="宋体" w:hAnsi="宋体" w:cs="Courier New"/>
                <w:snapToGrid w:val="0"/>
                <w:szCs w:val="21"/>
              </w:rPr>
            </w:pPr>
          </w:p>
        </w:tc>
        <w:tc>
          <w:tcPr>
            <w:tcW w:w="1544" w:type="dxa"/>
          </w:tcPr>
          <w:p w14:paraId="5CB65844">
            <w:pPr>
              <w:rPr>
                <w:rFonts w:ascii="宋体" w:hAnsi="宋体" w:cs="Courier New"/>
                <w:snapToGrid w:val="0"/>
                <w:szCs w:val="21"/>
              </w:rPr>
            </w:pPr>
          </w:p>
        </w:tc>
        <w:tc>
          <w:tcPr>
            <w:tcW w:w="1260" w:type="dxa"/>
          </w:tcPr>
          <w:p w14:paraId="26874F3F">
            <w:pPr>
              <w:rPr>
                <w:rFonts w:ascii="宋体" w:hAnsi="宋体" w:cs="Courier New"/>
                <w:snapToGrid w:val="0"/>
                <w:szCs w:val="21"/>
              </w:rPr>
            </w:pPr>
          </w:p>
        </w:tc>
        <w:tc>
          <w:tcPr>
            <w:tcW w:w="1620" w:type="dxa"/>
          </w:tcPr>
          <w:p w14:paraId="51FF7A15">
            <w:pPr>
              <w:rPr>
                <w:rFonts w:ascii="宋体" w:hAnsi="宋体" w:cs="Courier New"/>
                <w:snapToGrid w:val="0"/>
                <w:szCs w:val="21"/>
              </w:rPr>
            </w:pPr>
          </w:p>
        </w:tc>
      </w:tr>
      <w:tr w14:paraId="1462B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333BFE8">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793C74FE">
            <w:pPr>
              <w:jc w:val="center"/>
              <w:rPr>
                <w:rFonts w:ascii="宋体" w:hAnsi="宋体" w:cs="Courier New"/>
                <w:snapToGrid w:val="0"/>
                <w:szCs w:val="21"/>
              </w:rPr>
            </w:pPr>
          </w:p>
        </w:tc>
        <w:tc>
          <w:tcPr>
            <w:tcW w:w="851" w:type="dxa"/>
          </w:tcPr>
          <w:p w14:paraId="0CD38620">
            <w:pPr>
              <w:rPr>
                <w:rFonts w:ascii="宋体" w:hAnsi="宋体" w:cs="Courier New"/>
                <w:snapToGrid w:val="0"/>
                <w:szCs w:val="21"/>
              </w:rPr>
            </w:pPr>
          </w:p>
        </w:tc>
        <w:tc>
          <w:tcPr>
            <w:tcW w:w="567" w:type="dxa"/>
          </w:tcPr>
          <w:p w14:paraId="1428FEA1">
            <w:pPr>
              <w:rPr>
                <w:rFonts w:ascii="宋体" w:hAnsi="宋体" w:cs="Courier New"/>
                <w:snapToGrid w:val="0"/>
                <w:szCs w:val="21"/>
              </w:rPr>
            </w:pPr>
          </w:p>
        </w:tc>
        <w:tc>
          <w:tcPr>
            <w:tcW w:w="1308" w:type="dxa"/>
          </w:tcPr>
          <w:p w14:paraId="557142BB">
            <w:pPr>
              <w:rPr>
                <w:rFonts w:ascii="宋体" w:hAnsi="宋体" w:cs="Courier New"/>
                <w:snapToGrid w:val="0"/>
                <w:szCs w:val="21"/>
              </w:rPr>
            </w:pPr>
          </w:p>
        </w:tc>
        <w:tc>
          <w:tcPr>
            <w:tcW w:w="1544" w:type="dxa"/>
          </w:tcPr>
          <w:p w14:paraId="474D5680">
            <w:pPr>
              <w:rPr>
                <w:rFonts w:ascii="宋体" w:hAnsi="宋体" w:cs="Courier New"/>
                <w:snapToGrid w:val="0"/>
                <w:szCs w:val="21"/>
              </w:rPr>
            </w:pPr>
          </w:p>
        </w:tc>
        <w:tc>
          <w:tcPr>
            <w:tcW w:w="1260" w:type="dxa"/>
          </w:tcPr>
          <w:p w14:paraId="15140871">
            <w:pPr>
              <w:rPr>
                <w:rFonts w:ascii="宋体" w:hAnsi="宋体" w:cs="Courier New"/>
                <w:snapToGrid w:val="0"/>
                <w:szCs w:val="21"/>
              </w:rPr>
            </w:pPr>
          </w:p>
        </w:tc>
        <w:tc>
          <w:tcPr>
            <w:tcW w:w="1620" w:type="dxa"/>
          </w:tcPr>
          <w:p w14:paraId="309F9061">
            <w:pPr>
              <w:rPr>
                <w:rFonts w:ascii="宋体" w:hAnsi="宋体" w:cs="Courier New"/>
                <w:snapToGrid w:val="0"/>
                <w:szCs w:val="21"/>
              </w:rPr>
            </w:pPr>
          </w:p>
        </w:tc>
      </w:tr>
    </w:tbl>
    <w:p w14:paraId="6CA61858">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13BA6D2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3A641AE8">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1D1C5542">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4B3AB359">
      <w:pPr>
        <w:spacing w:line="360" w:lineRule="auto"/>
        <w:rPr>
          <w:rFonts w:cs="Courier New"/>
          <w:snapToGrid w:val="0"/>
          <w:szCs w:val="18"/>
        </w:rPr>
      </w:pPr>
    </w:p>
    <w:p w14:paraId="2C7CA3FD">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2FFFB677">
      <w:pPr>
        <w:adjustRightInd w:val="0"/>
        <w:snapToGrid w:val="0"/>
        <w:spacing w:line="300" w:lineRule="auto"/>
        <w:rPr>
          <w:snapToGrid w:val="0"/>
          <w:kern w:val="0"/>
        </w:rPr>
      </w:pPr>
    </w:p>
    <w:p w14:paraId="4C59C29C">
      <w:pPr>
        <w:adjustRightInd w:val="0"/>
        <w:snapToGrid w:val="0"/>
        <w:spacing w:line="300" w:lineRule="auto"/>
        <w:rPr>
          <w:snapToGrid w:val="0"/>
          <w:kern w:val="0"/>
        </w:rPr>
      </w:pPr>
    </w:p>
    <w:p w14:paraId="5123DBDE">
      <w:pPr>
        <w:adjustRightInd w:val="0"/>
        <w:snapToGrid w:val="0"/>
        <w:spacing w:line="300" w:lineRule="auto"/>
        <w:rPr>
          <w:snapToGrid w:val="0"/>
          <w:kern w:val="0"/>
        </w:rPr>
      </w:pPr>
    </w:p>
    <w:p w14:paraId="1DFB9FBD">
      <w:pPr>
        <w:adjustRightInd w:val="0"/>
        <w:snapToGrid w:val="0"/>
        <w:spacing w:line="300" w:lineRule="auto"/>
        <w:rPr>
          <w:snapToGrid w:val="0"/>
          <w:kern w:val="0"/>
        </w:rPr>
      </w:pPr>
    </w:p>
    <w:p w14:paraId="5E026CCB">
      <w:pPr>
        <w:adjustRightInd w:val="0"/>
        <w:snapToGrid w:val="0"/>
        <w:spacing w:line="300" w:lineRule="auto"/>
        <w:rPr>
          <w:snapToGrid w:val="0"/>
          <w:kern w:val="0"/>
        </w:rPr>
      </w:pPr>
    </w:p>
    <w:p w14:paraId="5150525A">
      <w:pPr>
        <w:wordWrap w:val="0"/>
        <w:adjustRightInd w:val="0"/>
        <w:snapToGrid w:val="0"/>
        <w:spacing w:line="300" w:lineRule="auto"/>
        <w:jc w:val="right"/>
        <w:rPr>
          <w:snapToGrid w:val="0"/>
          <w:kern w:val="0"/>
        </w:rPr>
      </w:pPr>
      <w:r>
        <w:rPr>
          <w:rFonts w:hint="eastAsia"/>
          <w:snapToGrid w:val="0"/>
          <w:kern w:val="0"/>
        </w:rPr>
        <w:t>年    月   日</w:t>
      </w:r>
    </w:p>
    <w:p w14:paraId="60EF9B29">
      <w:pPr>
        <w:jc w:val="center"/>
        <w:rPr>
          <w:snapToGrid w:val="0"/>
          <w:kern w:val="0"/>
        </w:rPr>
      </w:pPr>
    </w:p>
    <w:p w14:paraId="02864A7F">
      <w:pPr>
        <w:spacing w:line="360" w:lineRule="auto"/>
        <w:jc w:val="center"/>
        <w:rPr>
          <w:rFonts w:asciiTheme="minorEastAsia" w:hAnsiTheme="minorEastAsia" w:eastAsiaTheme="minorEastAsia"/>
          <w:b/>
        </w:rPr>
      </w:pPr>
      <w:bookmarkStart w:id="95" w:name="_格式7__投标人资格声明"/>
      <w:bookmarkEnd w:id="95"/>
      <w:bookmarkStart w:id="96" w:name="q40"/>
    </w:p>
    <w:p w14:paraId="67BDC55E">
      <w:pPr>
        <w:spacing w:line="360" w:lineRule="auto"/>
        <w:jc w:val="center"/>
        <w:rPr>
          <w:rFonts w:asciiTheme="minorEastAsia" w:hAnsiTheme="minorEastAsia" w:eastAsiaTheme="minorEastAsia"/>
          <w:b/>
        </w:rPr>
      </w:pPr>
    </w:p>
    <w:p w14:paraId="6281A702">
      <w:pPr>
        <w:spacing w:line="360" w:lineRule="auto"/>
        <w:jc w:val="center"/>
        <w:rPr>
          <w:rFonts w:asciiTheme="minorEastAsia" w:hAnsiTheme="minorEastAsia" w:eastAsiaTheme="minorEastAsia"/>
          <w:b/>
        </w:rPr>
      </w:pPr>
    </w:p>
    <w:p w14:paraId="72769C35">
      <w:pPr>
        <w:spacing w:line="360" w:lineRule="auto"/>
        <w:jc w:val="center"/>
        <w:rPr>
          <w:rFonts w:asciiTheme="minorEastAsia" w:hAnsiTheme="minorEastAsia" w:eastAsiaTheme="minorEastAsia"/>
          <w:b/>
        </w:rPr>
      </w:pPr>
    </w:p>
    <w:p w14:paraId="32F19610">
      <w:pPr>
        <w:spacing w:line="360" w:lineRule="auto"/>
        <w:jc w:val="center"/>
        <w:rPr>
          <w:rFonts w:asciiTheme="minorEastAsia" w:hAnsiTheme="minorEastAsia" w:eastAsiaTheme="minorEastAsia"/>
          <w:b/>
        </w:rPr>
      </w:pPr>
    </w:p>
    <w:p w14:paraId="68FBAE10">
      <w:pPr>
        <w:spacing w:line="360" w:lineRule="auto"/>
        <w:jc w:val="center"/>
        <w:rPr>
          <w:rFonts w:asciiTheme="minorEastAsia" w:hAnsiTheme="minorEastAsia" w:eastAsiaTheme="minorEastAsia"/>
          <w:b/>
        </w:rPr>
      </w:pPr>
    </w:p>
    <w:p w14:paraId="0E914522">
      <w:pPr>
        <w:spacing w:line="360" w:lineRule="auto"/>
        <w:jc w:val="center"/>
        <w:rPr>
          <w:rFonts w:asciiTheme="minorEastAsia" w:hAnsiTheme="minorEastAsia" w:eastAsiaTheme="minorEastAsia"/>
          <w:b/>
        </w:rPr>
      </w:pPr>
    </w:p>
    <w:p w14:paraId="00440CB9">
      <w:pPr>
        <w:spacing w:line="360" w:lineRule="auto"/>
        <w:jc w:val="center"/>
        <w:rPr>
          <w:rFonts w:asciiTheme="minorEastAsia" w:hAnsiTheme="minorEastAsia" w:eastAsiaTheme="minorEastAsia"/>
          <w:b/>
        </w:rPr>
      </w:pPr>
    </w:p>
    <w:p w14:paraId="76411ED4">
      <w:pPr>
        <w:spacing w:line="360" w:lineRule="auto"/>
        <w:jc w:val="center"/>
        <w:rPr>
          <w:b/>
          <w:szCs w:val="21"/>
        </w:rPr>
      </w:pPr>
    </w:p>
    <w:p w14:paraId="159F3BC8">
      <w:pPr>
        <w:pStyle w:val="3"/>
        <w:tabs>
          <w:tab w:val="left" w:pos="371"/>
        </w:tabs>
        <w:spacing w:before="120" w:after="120"/>
        <w:ind w:left="-1" w:leftChars="-1" w:hanging="1"/>
        <w:jc w:val="center"/>
        <w:rPr>
          <w:rFonts w:asciiTheme="minorEastAsia" w:hAnsiTheme="minorEastAsia" w:eastAsiaTheme="minorEastAsia"/>
        </w:rPr>
      </w:pPr>
      <w:bookmarkStart w:id="97" w:name="_Toc135293353"/>
      <w:r>
        <w:rPr>
          <w:rFonts w:hint="eastAsia" w:asciiTheme="minorEastAsia" w:hAnsiTheme="minorEastAsia" w:eastAsiaTheme="minorEastAsia"/>
        </w:rPr>
        <w:t>格式11  偏离表</w:t>
      </w:r>
      <w:bookmarkEnd w:id="97"/>
    </w:p>
    <w:bookmarkEnd w:id="96"/>
    <w:p w14:paraId="6C4A5A4A">
      <w:pPr>
        <w:spacing w:line="360" w:lineRule="auto"/>
        <w:jc w:val="center"/>
      </w:pPr>
    </w:p>
    <w:p w14:paraId="5F28E71E">
      <w:pPr>
        <w:snapToGrid w:val="0"/>
        <w:spacing w:line="360" w:lineRule="auto"/>
        <w:jc w:val="center"/>
        <w:rPr>
          <w:b/>
        </w:rPr>
      </w:pPr>
      <w:r>
        <w:rPr>
          <w:rFonts w:hint="eastAsia"/>
          <w:b/>
        </w:rPr>
        <w:t>技术规格偏离表</w:t>
      </w:r>
    </w:p>
    <w:tbl>
      <w:tblPr>
        <w:tblStyle w:val="50"/>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8"/>
        <w:gridCol w:w="2482"/>
        <w:gridCol w:w="1701"/>
        <w:gridCol w:w="1275"/>
        <w:gridCol w:w="2304"/>
      </w:tblGrid>
      <w:tr w14:paraId="45CE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48105A25">
            <w:pPr>
              <w:spacing w:line="360" w:lineRule="auto"/>
              <w:jc w:val="center"/>
              <w:rPr>
                <w:rFonts w:ascii="宋体" w:hAnsi="宋体"/>
                <w:szCs w:val="21"/>
              </w:rPr>
            </w:pPr>
            <w:r>
              <w:rPr>
                <w:rFonts w:hint="eastAsia" w:ascii="宋体" w:hAnsi="宋体"/>
                <w:szCs w:val="21"/>
              </w:rPr>
              <w:t>序号</w:t>
            </w:r>
          </w:p>
        </w:tc>
        <w:tc>
          <w:tcPr>
            <w:tcW w:w="1418" w:type="dxa"/>
            <w:vAlign w:val="center"/>
          </w:tcPr>
          <w:p w14:paraId="094AB7A8">
            <w:pPr>
              <w:spacing w:line="360" w:lineRule="auto"/>
              <w:jc w:val="center"/>
              <w:rPr>
                <w:rFonts w:ascii="宋体" w:hAnsi="宋体"/>
                <w:szCs w:val="21"/>
              </w:rPr>
            </w:pPr>
            <w:r>
              <w:rPr>
                <w:rFonts w:hint="eastAsia" w:ascii="宋体" w:hAnsi="宋体"/>
                <w:szCs w:val="21"/>
              </w:rPr>
              <w:t>货物名称</w:t>
            </w:r>
          </w:p>
        </w:tc>
        <w:tc>
          <w:tcPr>
            <w:tcW w:w="2482" w:type="dxa"/>
            <w:vAlign w:val="center"/>
          </w:tcPr>
          <w:p w14:paraId="40021946">
            <w:pPr>
              <w:spacing w:line="360" w:lineRule="auto"/>
              <w:jc w:val="center"/>
              <w:rPr>
                <w:rFonts w:ascii="宋体" w:hAnsi="宋体"/>
                <w:szCs w:val="21"/>
              </w:rPr>
            </w:pPr>
            <w:r>
              <w:rPr>
                <w:rFonts w:hint="eastAsia" w:ascii="宋体" w:hAnsi="宋体"/>
                <w:szCs w:val="21"/>
                <w:lang w:eastAsia="zh-CN"/>
              </w:rPr>
              <w:t>采购</w:t>
            </w:r>
            <w:r>
              <w:rPr>
                <w:rFonts w:hint="eastAsia" w:ascii="宋体" w:hAnsi="宋体"/>
                <w:szCs w:val="21"/>
              </w:rPr>
              <w:t>技术要求</w:t>
            </w:r>
          </w:p>
        </w:tc>
        <w:tc>
          <w:tcPr>
            <w:tcW w:w="1701" w:type="dxa"/>
            <w:vAlign w:val="center"/>
          </w:tcPr>
          <w:p w14:paraId="58451533">
            <w:pPr>
              <w:spacing w:line="360" w:lineRule="auto"/>
              <w:jc w:val="center"/>
              <w:rPr>
                <w:rFonts w:ascii="宋体" w:hAnsi="宋体"/>
                <w:szCs w:val="21"/>
              </w:rPr>
            </w:pPr>
            <w:r>
              <w:rPr>
                <w:rFonts w:hint="eastAsia" w:ascii="宋体" w:hAnsi="宋体"/>
                <w:szCs w:val="21"/>
              </w:rPr>
              <w:t>投标技术响应</w:t>
            </w:r>
          </w:p>
        </w:tc>
        <w:tc>
          <w:tcPr>
            <w:tcW w:w="1275" w:type="dxa"/>
            <w:vAlign w:val="center"/>
          </w:tcPr>
          <w:p w14:paraId="060A4DF9">
            <w:pPr>
              <w:spacing w:line="360" w:lineRule="auto"/>
              <w:jc w:val="center"/>
              <w:rPr>
                <w:rFonts w:ascii="宋体" w:hAnsi="宋体"/>
                <w:szCs w:val="21"/>
              </w:rPr>
            </w:pPr>
            <w:r>
              <w:rPr>
                <w:rFonts w:hint="eastAsia" w:ascii="宋体" w:hAnsi="宋体"/>
                <w:szCs w:val="21"/>
              </w:rPr>
              <w:t>偏离情况</w:t>
            </w:r>
          </w:p>
        </w:tc>
        <w:tc>
          <w:tcPr>
            <w:tcW w:w="2304" w:type="dxa"/>
            <w:vAlign w:val="center"/>
          </w:tcPr>
          <w:p w14:paraId="05B6B8C0">
            <w:pPr>
              <w:spacing w:line="360" w:lineRule="auto"/>
              <w:jc w:val="center"/>
              <w:rPr>
                <w:rFonts w:ascii="宋体" w:hAnsi="宋体"/>
                <w:szCs w:val="21"/>
              </w:rPr>
            </w:pPr>
            <w:r>
              <w:rPr>
                <w:rFonts w:hint="eastAsia" w:ascii="宋体" w:hAnsi="宋体"/>
                <w:szCs w:val="21"/>
              </w:rPr>
              <w:t>说明</w:t>
            </w:r>
          </w:p>
        </w:tc>
      </w:tr>
      <w:tr w14:paraId="398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E67D212">
            <w:pPr>
              <w:spacing w:line="360" w:lineRule="auto"/>
              <w:jc w:val="center"/>
              <w:rPr>
                <w:rFonts w:ascii="宋体" w:hAnsi="宋体"/>
                <w:szCs w:val="21"/>
              </w:rPr>
            </w:pPr>
          </w:p>
        </w:tc>
        <w:tc>
          <w:tcPr>
            <w:tcW w:w="1418" w:type="dxa"/>
            <w:vAlign w:val="center"/>
          </w:tcPr>
          <w:p w14:paraId="63DA1CFA">
            <w:pPr>
              <w:spacing w:line="360" w:lineRule="auto"/>
              <w:jc w:val="center"/>
              <w:rPr>
                <w:rFonts w:ascii="宋体" w:hAnsi="宋体"/>
                <w:szCs w:val="21"/>
              </w:rPr>
            </w:pPr>
          </w:p>
        </w:tc>
        <w:tc>
          <w:tcPr>
            <w:tcW w:w="2482" w:type="dxa"/>
            <w:vAlign w:val="center"/>
          </w:tcPr>
          <w:p w14:paraId="17E28F3C">
            <w:pPr>
              <w:spacing w:line="360" w:lineRule="auto"/>
              <w:jc w:val="center"/>
              <w:rPr>
                <w:rFonts w:ascii="宋体" w:hAnsi="宋体"/>
                <w:szCs w:val="21"/>
              </w:rPr>
            </w:pPr>
          </w:p>
        </w:tc>
        <w:tc>
          <w:tcPr>
            <w:tcW w:w="1701" w:type="dxa"/>
            <w:vAlign w:val="center"/>
          </w:tcPr>
          <w:p w14:paraId="5DFB0959">
            <w:pPr>
              <w:spacing w:line="360" w:lineRule="auto"/>
              <w:jc w:val="center"/>
              <w:rPr>
                <w:rFonts w:ascii="宋体" w:hAnsi="宋体"/>
                <w:szCs w:val="21"/>
              </w:rPr>
            </w:pPr>
          </w:p>
        </w:tc>
        <w:tc>
          <w:tcPr>
            <w:tcW w:w="1275" w:type="dxa"/>
            <w:vAlign w:val="center"/>
          </w:tcPr>
          <w:p w14:paraId="67041D32">
            <w:pPr>
              <w:spacing w:line="360" w:lineRule="auto"/>
              <w:jc w:val="center"/>
              <w:rPr>
                <w:rFonts w:ascii="宋体" w:hAnsi="宋体"/>
                <w:szCs w:val="21"/>
              </w:rPr>
            </w:pPr>
          </w:p>
        </w:tc>
        <w:tc>
          <w:tcPr>
            <w:tcW w:w="2304" w:type="dxa"/>
            <w:vAlign w:val="center"/>
          </w:tcPr>
          <w:p w14:paraId="7B6660CB">
            <w:pPr>
              <w:jc w:val="center"/>
              <w:rPr>
                <w:rFonts w:ascii="宋体" w:hAnsi="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B44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16940E0">
            <w:pPr>
              <w:spacing w:line="360" w:lineRule="auto"/>
              <w:jc w:val="center"/>
              <w:rPr>
                <w:rFonts w:ascii="宋体" w:hAnsi="宋体"/>
                <w:szCs w:val="21"/>
              </w:rPr>
            </w:pPr>
          </w:p>
        </w:tc>
        <w:tc>
          <w:tcPr>
            <w:tcW w:w="1418" w:type="dxa"/>
            <w:vAlign w:val="center"/>
          </w:tcPr>
          <w:p w14:paraId="2E5935D8">
            <w:pPr>
              <w:spacing w:line="360" w:lineRule="auto"/>
              <w:jc w:val="center"/>
              <w:rPr>
                <w:rFonts w:ascii="宋体" w:hAnsi="宋体"/>
                <w:szCs w:val="21"/>
              </w:rPr>
            </w:pPr>
          </w:p>
        </w:tc>
        <w:tc>
          <w:tcPr>
            <w:tcW w:w="2482" w:type="dxa"/>
            <w:vAlign w:val="center"/>
          </w:tcPr>
          <w:p w14:paraId="62A7453E">
            <w:pPr>
              <w:spacing w:line="360" w:lineRule="auto"/>
              <w:jc w:val="center"/>
              <w:rPr>
                <w:rFonts w:ascii="宋体" w:hAnsi="宋体"/>
                <w:szCs w:val="21"/>
              </w:rPr>
            </w:pPr>
          </w:p>
        </w:tc>
        <w:tc>
          <w:tcPr>
            <w:tcW w:w="1701" w:type="dxa"/>
            <w:vAlign w:val="center"/>
          </w:tcPr>
          <w:p w14:paraId="18EA3761">
            <w:pPr>
              <w:spacing w:line="360" w:lineRule="auto"/>
              <w:jc w:val="center"/>
              <w:rPr>
                <w:rFonts w:ascii="宋体" w:hAnsi="宋体"/>
                <w:szCs w:val="21"/>
              </w:rPr>
            </w:pPr>
          </w:p>
        </w:tc>
        <w:tc>
          <w:tcPr>
            <w:tcW w:w="1275" w:type="dxa"/>
            <w:vAlign w:val="center"/>
          </w:tcPr>
          <w:p w14:paraId="5B20F613">
            <w:pPr>
              <w:spacing w:line="360" w:lineRule="auto"/>
              <w:jc w:val="center"/>
              <w:rPr>
                <w:rFonts w:ascii="宋体" w:hAnsi="宋体"/>
                <w:szCs w:val="21"/>
              </w:rPr>
            </w:pPr>
          </w:p>
        </w:tc>
        <w:tc>
          <w:tcPr>
            <w:tcW w:w="2304" w:type="dxa"/>
            <w:vAlign w:val="center"/>
          </w:tcPr>
          <w:p w14:paraId="032899D1">
            <w:pPr>
              <w:spacing w:line="360" w:lineRule="auto"/>
              <w:jc w:val="center"/>
              <w:rPr>
                <w:rFonts w:ascii="宋体" w:hAnsi="宋体"/>
                <w:szCs w:val="21"/>
              </w:rPr>
            </w:pPr>
          </w:p>
        </w:tc>
      </w:tr>
      <w:tr w14:paraId="00D9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04F4CDC">
            <w:pPr>
              <w:spacing w:line="360" w:lineRule="auto"/>
              <w:jc w:val="center"/>
              <w:rPr>
                <w:rFonts w:ascii="宋体" w:hAnsi="宋体"/>
                <w:szCs w:val="21"/>
              </w:rPr>
            </w:pPr>
          </w:p>
        </w:tc>
        <w:tc>
          <w:tcPr>
            <w:tcW w:w="1418" w:type="dxa"/>
            <w:vAlign w:val="center"/>
          </w:tcPr>
          <w:p w14:paraId="44AAAEA4">
            <w:pPr>
              <w:spacing w:line="360" w:lineRule="auto"/>
              <w:jc w:val="center"/>
              <w:rPr>
                <w:rFonts w:ascii="宋体" w:hAnsi="宋体"/>
                <w:szCs w:val="21"/>
              </w:rPr>
            </w:pPr>
          </w:p>
        </w:tc>
        <w:tc>
          <w:tcPr>
            <w:tcW w:w="2482" w:type="dxa"/>
            <w:vAlign w:val="center"/>
          </w:tcPr>
          <w:p w14:paraId="615E22E2">
            <w:pPr>
              <w:spacing w:line="360" w:lineRule="auto"/>
              <w:jc w:val="center"/>
              <w:rPr>
                <w:rFonts w:ascii="宋体" w:hAnsi="宋体"/>
                <w:szCs w:val="21"/>
              </w:rPr>
            </w:pPr>
          </w:p>
        </w:tc>
        <w:tc>
          <w:tcPr>
            <w:tcW w:w="1701" w:type="dxa"/>
            <w:vAlign w:val="center"/>
          </w:tcPr>
          <w:p w14:paraId="45E02F97">
            <w:pPr>
              <w:spacing w:line="360" w:lineRule="auto"/>
              <w:jc w:val="center"/>
              <w:rPr>
                <w:rFonts w:ascii="宋体" w:hAnsi="宋体"/>
                <w:szCs w:val="21"/>
              </w:rPr>
            </w:pPr>
          </w:p>
        </w:tc>
        <w:tc>
          <w:tcPr>
            <w:tcW w:w="1275" w:type="dxa"/>
            <w:vAlign w:val="center"/>
          </w:tcPr>
          <w:p w14:paraId="450BC938">
            <w:pPr>
              <w:spacing w:line="360" w:lineRule="auto"/>
              <w:jc w:val="center"/>
              <w:rPr>
                <w:rFonts w:ascii="宋体" w:hAnsi="宋体"/>
                <w:szCs w:val="21"/>
              </w:rPr>
            </w:pPr>
          </w:p>
        </w:tc>
        <w:tc>
          <w:tcPr>
            <w:tcW w:w="2304" w:type="dxa"/>
            <w:vAlign w:val="center"/>
          </w:tcPr>
          <w:p w14:paraId="2D7798BC">
            <w:pPr>
              <w:spacing w:line="360" w:lineRule="auto"/>
              <w:jc w:val="center"/>
              <w:rPr>
                <w:rFonts w:ascii="宋体" w:hAnsi="宋体"/>
                <w:szCs w:val="21"/>
              </w:rPr>
            </w:pPr>
          </w:p>
        </w:tc>
      </w:tr>
      <w:tr w14:paraId="4227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5021F0CA">
            <w:pPr>
              <w:spacing w:line="360" w:lineRule="auto"/>
              <w:jc w:val="center"/>
              <w:rPr>
                <w:rFonts w:ascii="宋体" w:hAnsi="宋体"/>
                <w:szCs w:val="21"/>
              </w:rPr>
            </w:pPr>
          </w:p>
        </w:tc>
        <w:tc>
          <w:tcPr>
            <w:tcW w:w="1418" w:type="dxa"/>
            <w:vAlign w:val="center"/>
          </w:tcPr>
          <w:p w14:paraId="234B573F">
            <w:pPr>
              <w:spacing w:line="360" w:lineRule="auto"/>
              <w:jc w:val="center"/>
              <w:rPr>
                <w:rFonts w:ascii="宋体" w:hAnsi="宋体"/>
                <w:szCs w:val="21"/>
              </w:rPr>
            </w:pPr>
          </w:p>
        </w:tc>
        <w:tc>
          <w:tcPr>
            <w:tcW w:w="2482" w:type="dxa"/>
            <w:vAlign w:val="center"/>
          </w:tcPr>
          <w:p w14:paraId="78FD5C59">
            <w:pPr>
              <w:spacing w:line="360" w:lineRule="auto"/>
              <w:jc w:val="center"/>
              <w:rPr>
                <w:rFonts w:ascii="宋体" w:hAnsi="宋体"/>
                <w:szCs w:val="21"/>
              </w:rPr>
            </w:pPr>
          </w:p>
        </w:tc>
        <w:tc>
          <w:tcPr>
            <w:tcW w:w="1701" w:type="dxa"/>
            <w:vAlign w:val="center"/>
          </w:tcPr>
          <w:p w14:paraId="03149EB9">
            <w:pPr>
              <w:spacing w:line="360" w:lineRule="auto"/>
              <w:jc w:val="center"/>
              <w:rPr>
                <w:rFonts w:ascii="宋体" w:hAnsi="宋体"/>
                <w:szCs w:val="21"/>
              </w:rPr>
            </w:pPr>
          </w:p>
        </w:tc>
        <w:tc>
          <w:tcPr>
            <w:tcW w:w="1275" w:type="dxa"/>
            <w:vAlign w:val="center"/>
          </w:tcPr>
          <w:p w14:paraId="3C1BF6CC">
            <w:pPr>
              <w:spacing w:line="360" w:lineRule="auto"/>
              <w:jc w:val="center"/>
              <w:rPr>
                <w:rFonts w:ascii="宋体" w:hAnsi="宋体"/>
                <w:szCs w:val="21"/>
              </w:rPr>
            </w:pPr>
          </w:p>
        </w:tc>
        <w:tc>
          <w:tcPr>
            <w:tcW w:w="2304" w:type="dxa"/>
            <w:vAlign w:val="center"/>
          </w:tcPr>
          <w:p w14:paraId="7013D424">
            <w:pPr>
              <w:spacing w:line="360" w:lineRule="auto"/>
              <w:jc w:val="center"/>
              <w:rPr>
                <w:rFonts w:ascii="宋体" w:hAnsi="宋体"/>
                <w:szCs w:val="21"/>
              </w:rPr>
            </w:pPr>
          </w:p>
        </w:tc>
      </w:tr>
    </w:tbl>
    <w:p w14:paraId="33BFC641">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lang w:eastAsia="zh-CN"/>
        </w:rPr>
        <w:t>采购</w:t>
      </w:r>
      <w:r>
        <w:rPr>
          <w:rFonts w:hint="eastAsia" w:ascii="宋体" w:hAnsi="宋体"/>
          <w:szCs w:val="21"/>
        </w:rPr>
        <w:t>技术要求</w:t>
      </w:r>
      <w:r>
        <w:rPr>
          <w:rFonts w:hint="eastAsia" w:ascii="宋体" w:hAnsi="宋体" w:cs="Arial"/>
          <w:bCs/>
          <w:szCs w:val="21"/>
        </w:rPr>
        <w:t>”一栏逐一列出</w:t>
      </w:r>
      <w:r>
        <w:rPr>
          <w:rFonts w:hint="eastAsia" w:ascii="宋体" w:hAnsi="宋体" w:cs="Arial"/>
          <w:bCs/>
          <w:szCs w:val="21"/>
          <w:lang w:eastAsia="zh-CN"/>
        </w:rPr>
        <w:t>采购文件</w:t>
      </w:r>
      <w:r>
        <w:rPr>
          <w:rFonts w:hint="eastAsia" w:ascii="宋体" w:hAnsi="宋体" w:cs="Arial"/>
          <w:bCs/>
          <w:szCs w:val="21"/>
        </w:rPr>
        <w:t>第二章《项目需求》中“</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投标技术响应</w:t>
      </w:r>
      <w:r>
        <w:rPr>
          <w:rFonts w:hint="eastAsia" w:ascii="宋体" w:hAnsi="宋体" w:cs="Arial"/>
          <w:bCs/>
          <w:szCs w:val="21"/>
        </w:rPr>
        <w:t>”一栏应详细填写投标产品的具体参数响应情况。</w:t>
      </w:r>
    </w:p>
    <w:p w14:paraId="6991D617">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p>
    <w:p w14:paraId="306BFE97">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
          <w:szCs w:val="21"/>
        </w:rPr>
        <w:t>投标产品的技术参数应按</w:t>
      </w:r>
      <w:r>
        <w:rPr>
          <w:rFonts w:hint="eastAsia" w:ascii="宋体" w:hAnsi="宋体" w:cs="Arial" w:eastAsiaTheme="minorEastAsia"/>
          <w:b/>
          <w:bCs/>
          <w:szCs w:val="21"/>
          <w:lang w:eastAsia="zh-CN"/>
        </w:rPr>
        <w:t>采购文件</w:t>
      </w:r>
      <w:r>
        <w:rPr>
          <w:rFonts w:hint="eastAsia" w:ascii="宋体" w:hAnsi="宋体" w:cs="Arial"/>
          <w:b/>
          <w:bCs/>
          <w:szCs w:val="21"/>
        </w:rPr>
        <w:t>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Theme="minorEastAsia" w:hAnsiTheme="minorEastAsia" w:eastAsiaTheme="minorEastAsia"/>
          <w:b/>
          <w:szCs w:val="21"/>
        </w:rPr>
        <w:t>中的要求提供相应的证明资料，以证明投标人响应的真实性。</w:t>
      </w:r>
      <w:r>
        <w:rPr>
          <w:rFonts w:hint="eastAsia" w:asciiTheme="minorEastAsia" w:hAnsiTheme="minorEastAsia" w:eastAsiaTheme="minorEastAsia"/>
          <w:szCs w:val="21"/>
        </w:rPr>
        <w:t>投标人应在“说明”一栏中列出技术参数的证明资料名称，并注明该证明资料在投标文件中的具体位置，未按要求提供证明材料或未注明证明材料的具体位置或提供的证明资料显示不符合</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要求、模糊不清无法判断或未显示是否满足</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要求的，均视为负偏离。未要求提供相应证明材料的，投标人可以不提供。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lang w:eastAsia="zh-CN"/>
              </w:rPr>
              <w:t>采购</w:t>
            </w:r>
            <w:r>
              <w:rPr>
                <w:rFonts w:hint="eastAsia" w:ascii="宋体" w:hAnsi="宋体"/>
                <w:szCs w:val="21"/>
              </w:rPr>
              <w:t>商务需求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采购</w:t>
      </w:r>
      <w:r>
        <w:rPr>
          <w:rFonts w:hint="eastAsia" w:ascii="宋体" w:hAnsi="宋体"/>
          <w:szCs w:val="21"/>
        </w:rPr>
        <w:t>商务需求</w:t>
      </w:r>
      <w:r>
        <w:rPr>
          <w:rFonts w:hint="eastAsia" w:ascii="宋体" w:hAnsi="宋体" w:cs="Arial"/>
          <w:bCs/>
          <w:szCs w:val="21"/>
        </w:rPr>
        <w:t>”一栏逐一列出</w:t>
      </w:r>
      <w:r>
        <w:rPr>
          <w:rFonts w:hint="eastAsia" w:ascii="宋体" w:hAnsi="宋体" w:cs="Arial"/>
          <w:bCs/>
          <w:szCs w:val="21"/>
          <w:lang w:eastAsia="zh-CN"/>
        </w:rPr>
        <w:t>采购文件</w:t>
      </w:r>
      <w:r>
        <w:rPr>
          <w:rFonts w:hint="eastAsia" w:ascii="宋体" w:hAnsi="宋体" w:cs="Arial"/>
          <w:bCs/>
          <w:szCs w:val="21"/>
        </w:rPr>
        <w:t>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投标商务响应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4C557F4D">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如采购文件要求提供证明材料，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要求、模糊不清无法判断或未显示是否满足</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要求的，均视为负偏离。未要求提供相应证明材料的，投标人可以不提供。</w:t>
      </w:r>
    </w:p>
    <w:p w14:paraId="7B4B43D5">
      <w:pPr>
        <w:spacing w:line="400" w:lineRule="exact"/>
        <w:ind w:firstLine="420" w:firstLineChars="200"/>
      </w:pPr>
    </w:p>
    <w:p w14:paraId="66542CBE">
      <w:pPr>
        <w:adjustRightInd w:val="0"/>
        <w:snapToGrid w:val="0"/>
        <w:spacing w:line="300" w:lineRule="auto"/>
        <w:rPr>
          <w:snapToGrid w:val="0"/>
          <w:kern w:val="0"/>
        </w:rPr>
      </w:pPr>
    </w:p>
    <w:p w14:paraId="15A5EF00">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40B257A3">
      <w:pPr>
        <w:adjustRightInd w:val="0"/>
        <w:snapToGrid w:val="0"/>
        <w:spacing w:line="300" w:lineRule="auto"/>
        <w:rPr>
          <w:snapToGrid w:val="0"/>
          <w:kern w:val="0"/>
        </w:rPr>
      </w:pPr>
    </w:p>
    <w:p w14:paraId="488945CE">
      <w:pPr>
        <w:adjustRightInd w:val="0"/>
        <w:snapToGrid w:val="0"/>
        <w:spacing w:line="300" w:lineRule="auto"/>
        <w:rPr>
          <w:snapToGrid w:val="0"/>
          <w:kern w:val="0"/>
        </w:rPr>
      </w:pPr>
    </w:p>
    <w:p w14:paraId="565ABA09">
      <w:pPr>
        <w:adjustRightInd w:val="0"/>
        <w:snapToGrid w:val="0"/>
        <w:spacing w:line="300" w:lineRule="auto"/>
        <w:rPr>
          <w:snapToGrid w:val="0"/>
          <w:kern w:val="0"/>
        </w:rPr>
      </w:pPr>
    </w:p>
    <w:p w14:paraId="048D5241">
      <w:pPr>
        <w:adjustRightInd w:val="0"/>
        <w:snapToGrid w:val="0"/>
        <w:spacing w:line="300" w:lineRule="auto"/>
        <w:ind w:right="420"/>
        <w:jc w:val="center"/>
      </w:pPr>
      <w:r>
        <w:rPr>
          <w:rFonts w:hint="eastAsia"/>
          <w:snapToGrid w:val="0"/>
          <w:kern w:val="0"/>
        </w:rPr>
        <w:t xml:space="preserve">                                                            年    月    日</w:t>
      </w:r>
    </w:p>
    <w:p w14:paraId="044661EB">
      <w:pPr>
        <w:adjustRightInd w:val="0"/>
        <w:snapToGrid w:val="0"/>
        <w:spacing w:line="300" w:lineRule="auto"/>
        <w:ind w:right="420"/>
        <w:jc w:val="center"/>
      </w:pPr>
    </w:p>
    <w:p w14:paraId="6B6B4DF8">
      <w:pPr>
        <w:adjustRightInd w:val="0"/>
        <w:snapToGrid w:val="0"/>
        <w:spacing w:line="300" w:lineRule="auto"/>
        <w:ind w:right="420"/>
        <w:jc w:val="center"/>
      </w:pPr>
    </w:p>
    <w:p w14:paraId="5926973D">
      <w:pPr>
        <w:adjustRightInd w:val="0"/>
        <w:snapToGrid w:val="0"/>
        <w:spacing w:line="300" w:lineRule="auto"/>
        <w:ind w:right="420"/>
        <w:jc w:val="center"/>
      </w:pPr>
    </w:p>
    <w:p w14:paraId="169F3A3D">
      <w:pPr>
        <w:adjustRightInd w:val="0"/>
        <w:snapToGrid w:val="0"/>
        <w:spacing w:line="300" w:lineRule="auto"/>
        <w:ind w:right="420"/>
        <w:jc w:val="center"/>
      </w:pPr>
    </w:p>
    <w:p w14:paraId="1D1A16E5">
      <w:pPr>
        <w:adjustRightInd w:val="0"/>
        <w:snapToGrid w:val="0"/>
        <w:spacing w:line="300" w:lineRule="auto"/>
        <w:ind w:right="420"/>
        <w:jc w:val="center"/>
      </w:pPr>
    </w:p>
    <w:p w14:paraId="73C0E7F9">
      <w:pPr>
        <w:adjustRightInd w:val="0"/>
        <w:snapToGrid w:val="0"/>
        <w:spacing w:line="300" w:lineRule="auto"/>
        <w:ind w:right="420"/>
        <w:jc w:val="center"/>
      </w:pPr>
    </w:p>
    <w:p w14:paraId="110DE88F">
      <w:pPr>
        <w:adjustRightInd w:val="0"/>
        <w:snapToGrid w:val="0"/>
        <w:spacing w:line="300" w:lineRule="auto"/>
        <w:ind w:right="420"/>
        <w:jc w:val="center"/>
      </w:pPr>
    </w:p>
    <w:p w14:paraId="49747E49">
      <w:pPr>
        <w:adjustRightInd w:val="0"/>
        <w:snapToGrid w:val="0"/>
        <w:spacing w:line="300" w:lineRule="auto"/>
        <w:ind w:right="420"/>
        <w:jc w:val="center"/>
      </w:pPr>
    </w:p>
    <w:p w14:paraId="21A389CF">
      <w:pPr>
        <w:adjustRightInd w:val="0"/>
        <w:snapToGrid w:val="0"/>
        <w:spacing w:line="300" w:lineRule="auto"/>
        <w:ind w:right="420"/>
        <w:jc w:val="center"/>
      </w:pPr>
    </w:p>
    <w:p w14:paraId="6BC5F20A">
      <w:pPr>
        <w:adjustRightInd w:val="0"/>
        <w:snapToGrid w:val="0"/>
        <w:spacing w:line="300" w:lineRule="auto"/>
        <w:ind w:right="420"/>
        <w:jc w:val="center"/>
      </w:pPr>
    </w:p>
    <w:p w14:paraId="6BA4F985">
      <w:pPr>
        <w:adjustRightInd w:val="0"/>
        <w:snapToGrid w:val="0"/>
        <w:spacing w:line="300" w:lineRule="auto"/>
        <w:ind w:right="420"/>
        <w:jc w:val="center"/>
      </w:pPr>
    </w:p>
    <w:p w14:paraId="3159B711">
      <w:pPr>
        <w:adjustRightInd w:val="0"/>
        <w:snapToGrid w:val="0"/>
        <w:spacing w:line="300" w:lineRule="auto"/>
        <w:ind w:right="420"/>
        <w:jc w:val="center"/>
      </w:pPr>
    </w:p>
    <w:p w14:paraId="4075E802">
      <w:pPr>
        <w:adjustRightInd w:val="0"/>
        <w:snapToGrid w:val="0"/>
        <w:spacing w:line="300" w:lineRule="auto"/>
        <w:ind w:right="420"/>
        <w:jc w:val="center"/>
      </w:pPr>
    </w:p>
    <w:p w14:paraId="5A8F0E7C">
      <w:pPr>
        <w:adjustRightInd w:val="0"/>
        <w:snapToGrid w:val="0"/>
        <w:spacing w:line="300" w:lineRule="auto"/>
        <w:ind w:right="420"/>
        <w:jc w:val="center"/>
      </w:pPr>
    </w:p>
    <w:p w14:paraId="4CA06BF6">
      <w:pPr>
        <w:adjustRightInd w:val="0"/>
        <w:snapToGrid w:val="0"/>
        <w:spacing w:line="300" w:lineRule="auto"/>
        <w:ind w:right="420"/>
        <w:jc w:val="center"/>
      </w:pPr>
    </w:p>
    <w:p w14:paraId="60FCD0F3">
      <w:pPr>
        <w:adjustRightInd w:val="0"/>
        <w:snapToGrid w:val="0"/>
        <w:spacing w:line="300" w:lineRule="auto"/>
        <w:ind w:right="420"/>
        <w:jc w:val="center"/>
      </w:pPr>
    </w:p>
    <w:p w14:paraId="00BA9FB4">
      <w:pPr>
        <w:adjustRightInd w:val="0"/>
        <w:snapToGrid w:val="0"/>
        <w:spacing w:line="300" w:lineRule="auto"/>
        <w:ind w:right="420"/>
        <w:jc w:val="center"/>
      </w:pPr>
    </w:p>
    <w:p w14:paraId="491F62AF">
      <w:pPr>
        <w:adjustRightInd w:val="0"/>
        <w:snapToGrid w:val="0"/>
        <w:spacing w:line="300" w:lineRule="auto"/>
        <w:ind w:right="420"/>
        <w:jc w:val="center"/>
      </w:pPr>
    </w:p>
    <w:p w14:paraId="58ACAB78">
      <w:pPr>
        <w:adjustRightInd w:val="0"/>
        <w:snapToGrid w:val="0"/>
        <w:spacing w:line="300" w:lineRule="auto"/>
        <w:ind w:right="420"/>
        <w:jc w:val="center"/>
      </w:pPr>
    </w:p>
    <w:p w14:paraId="27A042CA">
      <w:pPr>
        <w:adjustRightInd w:val="0"/>
        <w:snapToGrid w:val="0"/>
        <w:spacing w:line="300" w:lineRule="auto"/>
        <w:ind w:right="420"/>
        <w:jc w:val="center"/>
      </w:pPr>
    </w:p>
    <w:p w14:paraId="635D382C">
      <w:pPr>
        <w:adjustRightInd w:val="0"/>
        <w:snapToGrid w:val="0"/>
        <w:spacing w:line="300" w:lineRule="auto"/>
        <w:ind w:right="420"/>
        <w:jc w:val="center"/>
      </w:pPr>
    </w:p>
    <w:p w14:paraId="22DDA603">
      <w:pPr>
        <w:adjustRightInd w:val="0"/>
        <w:snapToGrid w:val="0"/>
        <w:spacing w:line="300" w:lineRule="auto"/>
        <w:ind w:right="420"/>
        <w:jc w:val="center"/>
      </w:pPr>
    </w:p>
    <w:p w14:paraId="2304D9C3">
      <w:pPr>
        <w:adjustRightInd w:val="0"/>
        <w:snapToGrid w:val="0"/>
        <w:spacing w:line="300" w:lineRule="auto"/>
        <w:ind w:right="420"/>
        <w:jc w:val="center"/>
      </w:pPr>
    </w:p>
    <w:p w14:paraId="6A67AA65">
      <w:pPr>
        <w:adjustRightInd w:val="0"/>
        <w:snapToGrid w:val="0"/>
        <w:spacing w:line="300" w:lineRule="auto"/>
        <w:ind w:right="420"/>
        <w:jc w:val="center"/>
      </w:pPr>
    </w:p>
    <w:p w14:paraId="21BE927B">
      <w:pPr>
        <w:pStyle w:val="3"/>
        <w:tabs>
          <w:tab w:val="left" w:pos="371"/>
        </w:tabs>
        <w:spacing w:before="120" w:after="120"/>
        <w:ind w:left="-1" w:leftChars="-1" w:hanging="1"/>
        <w:jc w:val="center"/>
        <w:rPr>
          <w:rFonts w:asciiTheme="minorEastAsia" w:hAnsiTheme="minorEastAsia" w:eastAsiaTheme="minorEastAsia"/>
        </w:rPr>
      </w:pPr>
      <w:bookmarkStart w:id="98" w:name="_Toc135293354"/>
    </w:p>
    <w:p w14:paraId="6190FA46"/>
    <w:p w14:paraId="3325121B"/>
    <w:p w14:paraId="5FE6F5F4"/>
    <w:p w14:paraId="3C3CE3C3"/>
    <w:p w14:paraId="5F03215C"/>
    <w:p w14:paraId="2A6351A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 xml:space="preserve">格式12  </w:t>
      </w:r>
      <w:r>
        <w:rPr>
          <w:rFonts w:hint="eastAsia" w:asciiTheme="minorEastAsia" w:hAnsiTheme="minorEastAsia" w:eastAsiaTheme="minorEastAsia"/>
          <w:lang w:eastAsia="zh-CN"/>
        </w:rPr>
        <w:t>采购文件</w:t>
      </w:r>
      <w:r>
        <w:rPr>
          <w:rFonts w:hint="eastAsia" w:asciiTheme="minorEastAsia" w:hAnsiTheme="minorEastAsia" w:eastAsiaTheme="minorEastAsia"/>
        </w:rPr>
        <w:t>要求的其他资料或投标人认为需要补充的资料</w:t>
      </w:r>
      <w:bookmarkEnd w:id="98"/>
    </w:p>
    <w:p w14:paraId="52A1758A">
      <w:pPr>
        <w:spacing w:line="360" w:lineRule="auto"/>
        <w:jc w:val="center"/>
      </w:pPr>
    </w:p>
    <w:p w14:paraId="79B4AC0B">
      <w:pPr>
        <w:adjustRightInd w:val="0"/>
        <w:snapToGrid w:val="0"/>
        <w:spacing w:line="300" w:lineRule="auto"/>
        <w:jc w:val="center"/>
        <w:rPr>
          <w:snapToGrid w:val="0"/>
          <w:kern w:val="0"/>
        </w:rPr>
      </w:pPr>
      <w:r>
        <w:rPr>
          <w:rFonts w:hint="eastAsia"/>
          <w:snapToGrid w:val="0"/>
          <w:kern w:val="0"/>
        </w:rPr>
        <w:t>（投标人自拟）</w:t>
      </w:r>
    </w:p>
    <w:p w14:paraId="182FEF38">
      <w:pPr>
        <w:rPr>
          <w:snapToGrid w:val="0"/>
          <w:kern w:val="0"/>
          <w:sz w:val="52"/>
          <w:szCs w:val="52"/>
        </w:rPr>
      </w:pPr>
    </w:p>
    <w:p w14:paraId="1852F4B8"/>
    <w:p w14:paraId="2AD91F3C"/>
    <w:p w14:paraId="1C1C46BB"/>
    <w:p w14:paraId="49494A77"/>
    <w:p w14:paraId="10927EC4"/>
    <w:p w14:paraId="2FFC30BA"/>
    <w:p w14:paraId="387B4490"/>
    <w:p w14:paraId="1DE9F501"/>
    <w:p w14:paraId="49A5E2FC"/>
    <w:p w14:paraId="64C8573C"/>
    <w:p w14:paraId="7562D945"/>
    <w:p w14:paraId="56942F8E"/>
    <w:p w14:paraId="27FC8EAA"/>
    <w:p w14:paraId="4AA181D5"/>
    <w:p w14:paraId="00BEE4F5"/>
    <w:p w14:paraId="1DF4436E">
      <w:pPr>
        <w:widowControl/>
        <w:jc w:val="left"/>
      </w:pPr>
      <w:r>
        <w:br w:type="page"/>
      </w:r>
    </w:p>
    <w:p w14:paraId="53403A32"/>
    <w:p w14:paraId="28805B17">
      <w:pPr>
        <w:pStyle w:val="2"/>
      </w:pPr>
      <w:bookmarkStart w:id="99" w:name="_Toc135293355"/>
      <w:r>
        <w:rPr>
          <w:rFonts w:hint="eastAsia"/>
        </w:rPr>
        <w:t>第八章  合同条款</w:t>
      </w:r>
      <w:bookmarkEnd w:id="99"/>
    </w:p>
    <w:p w14:paraId="28DB2498">
      <w:pPr>
        <w:jc w:val="center"/>
        <w:rPr>
          <w:b/>
          <w:szCs w:val="21"/>
        </w:rPr>
      </w:pPr>
    </w:p>
    <w:p w14:paraId="222CD5B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40EF17FF">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w:t>
      </w:r>
      <w:r>
        <w:rPr>
          <w:rFonts w:hint="eastAsia" w:ascii="Times New Roman" w:hAnsi="Times New Roman"/>
          <w:b/>
          <w:sz w:val="24"/>
          <w:lang w:eastAsia="zh-CN"/>
        </w:rPr>
        <w:t>采购文件</w:t>
      </w:r>
      <w:r>
        <w:rPr>
          <w:rFonts w:hint="eastAsia" w:ascii="Times New Roman" w:hAnsi="Times New Roman"/>
          <w:b/>
          <w:sz w:val="24"/>
        </w:rPr>
        <w:t>要求和项目实际情况对以下合同内容进行删改或补充。</w:t>
      </w:r>
    </w:p>
    <w:p w14:paraId="417114BE">
      <w:pPr>
        <w:adjustRightInd w:val="0"/>
        <w:snapToGrid w:val="0"/>
        <w:spacing w:line="360" w:lineRule="auto"/>
        <w:jc w:val="center"/>
        <w:rPr>
          <w:b/>
          <w:snapToGrid w:val="0"/>
          <w:kern w:val="0"/>
          <w:sz w:val="28"/>
        </w:rPr>
      </w:pPr>
    </w:p>
    <w:p w14:paraId="67333BC7">
      <w:pPr>
        <w:adjustRightInd w:val="0"/>
        <w:snapToGrid w:val="0"/>
        <w:spacing w:line="360" w:lineRule="auto"/>
        <w:jc w:val="center"/>
        <w:rPr>
          <w:b/>
          <w:snapToGrid w:val="0"/>
          <w:kern w:val="0"/>
          <w:sz w:val="28"/>
        </w:rPr>
      </w:pPr>
    </w:p>
    <w:p w14:paraId="676B06D8">
      <w:pPr>
        <w:widowControl/>
        <w:kinsoku w:val="0"/>
        <w:autoSpaceDE w:val="0"/>
        <w:autoSpaceDN w:val="0"/>
        <w:adjustRightInd w:val="0"/>
        <w:snapToGrid w:val="0"/>
        <w:spacing w:before="147" w:line="219" w:lineRule="auto"/>
        <w:jc w:val="center"/>
        <w:textAlignment w:val="baseline"/>
        <w:outlineLvl w:val="0"/>
        <w:rPr>
          <w:rFonts w:ascii="宋体" w:hAnsi="宋体" w:cs="宋体"/>
          <w:snapToGrid w:val="0"/>
          <w:color w:val="000000"/>
          <w:kern w:val="0"/>
          <w:sz w:val="45"/>
          <w:szCs w:val="45"/>
        </w:rPr>
      </w:pPr>
      <w:r>
        <w:rPr>
          <w:rFonts w:ascii="宋体" w:hAnsi="宋体" w:cs="宋体"/>
          <w:b/>
          <w:bCs/>
          <w:snapToGrid w:val="0"/>
          <w:color w:val="000000"/>
          <w:spacing w:val="-11"/>
          <w:kern w:val="0"/>
          <w:sz w:val="45"/>
          <w:szCs w:val="45"/>
        </w:rPr>
        <w:t>政府采购货物买卖合同</w:t>
      </w:r>
    </w:p>
    <w:p w14:paraId="3BA8314B">
      <w:pPr>
        <w:widowControl/>
        <w:kinsoku w:val="0"/>
        <w:autoSpaceDE w:val="0"/>
        <w:autoSpaceDN w:val="0"/>
        <w:adjustRightInd w:val="0"/>
        <w:snapToGrid w:val="0"/>
        <w:spacing w:line="269" w:lineRule="auto"/>
        <w:jc w:val="left"/>
        <w:textAlignment w:val="baseline"/>
        <w:rPr>
          <w:rFonts w:ascii="宋体" w:hAnsi="宋体" w:cs="Arial"/>
          <w:snapToGrid w:val="0"/>
          <w:color w:val="000000"/>
          <w:kern w:val="0"/>
          <w:szCs w:val="21"/>
        </w:rPr>
      </w:pPr>
    </w:p>
    <w:p w14:paraId="5108E906">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4FFC59A4">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041CFB03">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0C0360A">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62F85B65">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3ED8EEF7">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82AFD9F">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项目名称：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F04B5AD">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合同编号：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AE9DB8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甲    方：</w:t>
      </w:r>
      <w:r>
        <w:rPr>
          <w:rFonts w:hint="eastAsia" w:ascii="宋体" w:hAnsi="宋体" w:cs="宋体"/>
          <w:b/>
          <w:bCs/>
          <w:snapToGrid w:val="0"/>
          <w:color w:val="000000"/>
          <w:kern w:val="0"/>
          <w:sz w:val="30"/>
          <w:szCs w:val="30"/>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2ABB884">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乙   </w:t>
      </w:r>
      <w:r>
        <w:rPr>
          <w:rFonts w:hint="eastAsia" w:ascii="宋体" w:hAnsi="宋体" w:cs="宋体"/>
          <w:b/>
          <w:bCs/>
          <w:snapToGrid w:val="0"/>
          <w:color w:val="000000"/>
          <w:kern w:val="0"/>
          <w:sz w:val="30"/>
          <w:szCs w:val="30"/>
        </w:rPr>
        <w:t xml:space="preserve"> </w:t>
      </w:r>
      <w:r>
        <w:rPr>
          <w:rFonts w:ascii="宋体" w:hAnsi="宋体" w:cs="宋体"/>
          <w:b/>
          <w:bCs/>
          <w:snapToGrid w:val="0"/>
          <w:color w:val="000000"/>
          <w:kern w:val="0"/>
          <w:sz w:val="30"/>
          <w:szCs w:val="30"/>
        </w:rPr>
        <w:t xml:space="preserve">方：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685CAC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szCs w:val="21"/>
        </w:rPr>
      </w:pPr>
      <w:r>
        <w:rPr>
          <w:rFonts w:hint="eastAsia" w:ascii="宋体" w:hAnsi="宋体" w:cs="宋体"/>
          <w:b/>
          <w:bCs/>
          <w:snapToGrid w:val="0"/>
          <w:color w:val="000000"/>
          <w:kern w:val="0"/>
          <w:sz w:val="30"/>
          <w:szCs w:val="30"/>
        </w:rPr>
        <w:t>签订时间：</w:t>
      </w:r>
      <w:r>
        <w:rPr>
          <w:rFonts w:ascii="宋体" w:hAnsi="宋体" w:cs="Arial"/>
          <w:b/>
          <w:bCs/>
          <w:snapToGrid w:val="0"/>
          <w:color w:val="000000"/>
          <w:kern w:val="0"/>
          <w:szCs w:val="21"/>
        </w:rPr>
        <w:t xml:space="preserve"> </w:t>
      </w:r>
      <w:r>
        <w:rPr>
          <w:rFonts w:ascii="宋体" w:hAnsi="宋体" w:cs="Arial"/>
          <w:b/>
          <w:bCs/>
          <w:snapToGrid w:val="0"/>
          <w:color w:val="000000"/>
          <w:kern w:val="0"/>
          <w:szCs w:val="21"/>
          <w:u w:val="single"/>
        </w:rPr>
        <w:t xml:space="preserve">     </w:t>
      </w:r>
      <w:r>
        <w:rPr>
          <w:rFonts w:hint="eastAsia" w:ascii="宋体" w:hAnsi="宋体" w:cs="Arial"/>
          <w:b/>
          <w:bCs/>
          <w:snapToGrid w:val="0"/>
          <w:color w:val="000000"/>
          <w:kern w:val="0"/>
          <w:szCs w:val="21"/>
          <w:u w:val="single"/>
        </w:rPr>
        <w:t xml:space="preserve">                                      </w:t>
      </w:r>
      <w:r>
        <w:rPr>
          <w:rFonts w:ascii="宋体" w:hAnsi="宋体" w:cs="Arial"/>
          <w:b/>
          <w:bCs/>
          <w:snapToGrid w:val="0"/>
          <w:color w:val="000000"/>
          <w:kern w:val="0"/>
          <w:szCs w:val="21"/>
          <w:u w:val="single"/>
        </w:rPr>
        <w:t xml:space="preserve">     </w:t>
      </w:r>
    </w:p>
    <w:p w14:paraId="52A9C5D9">
      <w:pPr>
        <w:jc w:val="center"/>
        <w:rPr>
          <w:b/>
          <w:sz w:val="52"/>
          <w:szCs w:val="52"/>
        </w:rPr>
      </w:pPr>
    </w:p>
    <w:p w14:paraId="246A286D">
      <w:pPr>
        <w:tabs>
          <w:tab w:val="left" w:pos="1875"/>
        </w:tabs>
      </w:pPr>
    </w:p>
    <w:p w14:paraId="15E989F1">
      <w:pPr>
        <w:tabs>
          <w:tab w:val="left" w:pos="1875"/>
        </w:tabs>
      </w:pPr>
    </w:p>
    <w:p w14:paraId="2DC5CBD2">
      <w:pPr>
        <w:tabs>
          <w:tab w:val="left" w:pos="1875"/>
        </w:tabs>
      </w:pPr>
    </w:p>
    <w:p w14:paraId="48592D93">
      <w:pPr>
        <w:tabs>
          <w:tab w:val="left" w:pos="1875"/>
        </w:tabs>
      </w:pPr>
    </w:p>
    <w:p w14:paraId="71C80805">
      <w:pPr>
        <w:tabs>
          <w:tab w:val="left" w:pos="1875"/>
        </w:tabs>
      </w:pPr>
    </w:p>
    <w:p w14:paraId="3EF1861F">
      <w:pPr>
        <w:tabs>
          <w:tab w:val="left" w:pos="1875"/>
        </w:tabs>
      </w:pPr>
    </w:p>
    <w:p w14:paraId="3BB34EC1">
      <w:pPr>
        <w:tabs>
          <w:tab w:val="left" w:pos="1875"/>
        </w:tabs>
      </w:pPr>
    </w:p>
    <w:p w14:paraId="7582676E">
      <w:pPr>
        <w:tabs>
          <w:tab w:val="left" w:pos="1875"/>
        </w:tabs>
      </w:pPr>
    </w:p>
    <w:p w14:paraId="3D75DDE0">
      <w:pPr>
        <w:tabs>
          <w:tab w:val="left" w:pos="1875"/>
        </w:tabs>
      </w:pPr>
    </w:p>
    <w:p w14:paraId="03B3EE13">
      <w:pPr>
        <w:tabs>
          <w:tab w:val="left" w:pos="1875"/>
        </w:tabs>
      </w:pPr>
    </w:p>
    <w:p w14:paraId="174390EA">
      <w:pPr>
        <w:widowControl/>
        <w:kinsoku w:val="0"/>
        <w:autoSpaceDE w:val="0"/>
        <w:autoSpaceDN w:val="0"/>
        <w:adjustRightInd w:val="0"/>
        <w:snapToGrid w:val="0"/>
        <w:spacing w:before="91" w:line="222" w:lineRule="auto"/>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6"/>
          <w:kern w:val="0"/>
          <w:sz w:val="28"/>
          <w:szCs w:val="28"/>
        </w:rPr>
        <w:t>第一节</w:t>
      </w:r>
      <w:r>
        <w:rPr>
          <w:rFonts w:hint="eastAsia" w:ascii="宋体" w:hAnsi="宋体" w:cs="黑体"/>
          <w:b/>
          <w:bCs/>
          <w:snapToGrid w:val="0"/>
          <w:color w:val="000000"/>
          <w:spacing w:val="6"/>
          <w:kern w:val="0"/>
          <w:sz w:val="28"/>
          <w:szCs w:val="28"/>
        </w:rPr>
        <w:t xml:space="preserve"> </w:t>
      </w:r>
      <w:r>
        <w:rPr>
          <w:rFonts w:ascii="宋体" w:hAnsi="宋体" w:cs="黑体"/>
          <w:b/>
          <w:bCs/>
          <w:snapToGrid w:val="0"/>
          <w:color w:val="000000"/>
          <w:spacing w:val="6"/>
          <w:kern w:val="0"/>
          <w:sz w:val="28"/>
          <w:szCs w:val="28"/>
        </w:rPr>
        <w:t>政府采购合同协议书</w:t>
      </w:r>
    </w:p>
    <w:p w14:paraId="62D5D906">
      <w:pPr>
        <w:widowControl/>
        <w:kinsoku w:val="0"/>
        <w:autoSpaceDE w:val="0"/>
        <w:autoSpaceDN w:val="0"/>
        <w:adjustRightInd w:val="0"/>
        <w:snapToGrid w:val="0"/>
        <w:spacing w:line="437" w:lineRule="auto"/>
        <w:jc w:val="left"/>
        <w:textAlignment w:val="baseline"/>
        <w:rPr>
          <w:rFonts w:ascii="宋体" w:hAnsi="宋体" w:cs="Arial"/>
          <w:snapToGrid w:val="0"/>
          <w:color w:val="000000"/>
          <w:kern w:val="0"/>
          <w:szCs w:val="21"/>
        </w:rPr>
      </w:pPr>
    </w:p>
    <w:p w14:paraId="605173E9">
      <w:pPr>
        <w:spacing w:line="400" w:lineRule="exact"/>
        <w:ind w:left="4536" w:leftChars="200" w:hanging="4116" w:hangingChars="1960"/>
        <w:rPr>
          <w:rFonts w:ascii="宋体" w:hAnsi="宋体" w:cs="宋体"/>
          <w:bCs/>
          <w:szCs w:val="21"/>
        </w:rPr>
      </w:pPr>
      <w:r>
        <w:rPr>
          <w:rFonts w:ascii="宋体" w:hAnsi="宋体" w:cs="宋体"/>
          <w:bCs/>
          <w:szCs w:val="21"/>
        </w:rPr>
        <w:t>甲</w:t>
      </w:r>
      <w:r>
        <w:rPr>
          <w:rFonts w:hint="eastAsia" w:ascii="宋体" w:hAnsi="宋体" w:cs="宋体"/>
          <w:bCs/>
          <w:szCs w:val="21"/>
        </w:rPr>
        <w:t xml:space="preserve">  </w:t>
      </w:r>
      <w:r>
        <w:rPr>
          <w:rFonts w:ascii="宋体" w:hAnsi="宋体" w:cs="宋体"/>
          <w:bCs/>
          <w:szCs w:val="21"/>
        </w:rPr>
        <w:t>方(全称):</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(采购人、受采购人委托签订合同的单位或采购文件约定的合同甲方)</w:t>
      </w:r>
    </w:p>
    <w:p w14:paraId="133FB2FA">
      <w:pPr>
        <w:spacing w:line="400" w:lineRule="exact"/>
        <w:ind w:firstLine="420" w:firstLineChars="200"/>
        <w:rPr>
          <w:rFonts w:ascii="宋体" w:hAnsi="宋体" w:cs="宋体"/>
          <w:bCs/>
          <w:szCs w:val="21"/>
        </w:rPr>
      </w:pPr>
      <w:r>
        <w:rPr>
          <w:rFonts w:ascii="宋体" w:hAnsi="宋体" w:cs="宋体"/>
          <w:bCs/>
          <w:szCs w:val="21"/>
        </w:rPr>
        <w:t>乙方 1(全称)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(供应商)</w:t>
      </w:r>
    </w:p>
    <w:p w14:paraId="30E36A2F">
      <w:pPr>
        <w:spacing w:line="400" w:lineRule="exact"/>
        <w:ind w:firstLine="420" w:firstLineChars="200"/>
        <w:rPr>
          <w:rFonts w:ascii="宋体" w:hAnsi="宋体" w:cs="宋体"/>
          <w:bCs/>
          <w:szCs w:val="21"/>
        </w:rPr>
      </w:pPr>
      <w:r>
        <w:rPr>
          <w:rFonts w:ascii="宋体" w:hAnsi="宋体" w:cs="宋体"/>
          <w:bCs/>
          <w:szCs w:val="21"/>
        </w:rPr>
        <w:t>乙方2(全称)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(联合体成员供应商或其他合同主体)(如有)</w:t>
      </w:r>
    </w:p>
    <w:p w14:paraId="0673FF3F">
      <w:pPr>
        <w:spacing w:line="400" w:lineRule="exact"/>
        <w:ind w:firstLine="420" w:firstLineChars="200"/>
        <w:rPr>
          <w:rFonts w:ascii="宋体" w:hAnsi="宋体" w:cs="宋体"/>
          <w:bCs/>
          <w:szCs w:val="21"/>
        </w:rPr>
      </w:pPr>
      <w:r>
        <w:rPr>
          <w:rFonts w:ascii="宋体" w:hAnsi="宋体" w:cs="宋体"/>
          <w:bCs/>
          <w:szCs w:val="21"/>
        </w:rPr>
        <w:t>乙方3(全称)</w:t>
      </w:r>
      <w:r>
        <w:rPr>
          <w:rFonts w:hint="eastAsia" w:ascii="宋体" w:hAnsi="宋体" w:cs="宋体"/>
          <w:bCs/>
          <w:szCs w:val="21"/>
        </w:rPr>
        <w:t>：</w:t>
      </w:r>
      <w:r>
        <w:rPr>
          <w:rFonts w:ascii="宋体" w:hAnsi="宋体" w:cs="宋体"/>
          <w:bCs/>
          <w:szCs w:val="21"/>
          <w:u w:val="single"/>
        </w:rPr>
        <w:t xml:space="preserve">                          </w:t>
      </w:r>
      <w:r>
        <w:rPr>
          <w:rFonts w:ascii="宋体" w:hAnsi="宋体" w:cs="宋体"/>
          <w:bCs/>
          <w:szCs w:val="21"/>
        </w:rPr>
        <w:t>(联合体成员供应商或其他合同主体)(如有)</w:t>
      </w:r>
    </w:p>
    <w:p w14:paraId="587F4F21">
      <w:pPr>
        <w:widowControl/>
        <w:kinsoku w:val="0"/>
        <w:autoSpaceDE w:val="0"/>
        <w:autoSpaceDN w:val="0"/>
        <w:adjustRightInd w:val="0"/>
        <w:snapToGrid w:val="0"/>
        <w:spacing w:line="460" w:lineRule="auto"/>
        <w:jc w:val="left"/>
        <w:textAlignment w:val="baseline"/>
        <w:rPr>
          <w:rFonts w:ascii="宋体" w:hAnsi="宋体" w:cs="Arial"/>
          <w:snapToGrid w:val="0"/>
          <w:color w:val="000000"/>
          <w:kern w:val="0"/>
          <w:szCs w:val="21"/>
        </w:rPr>
      </w:pPr>
    </w:p>
    <w:p w14:paraId="23D6D692">
      <w:pPr>
        <w:spacing w:line="400" w:lineRule="exact"/>
        <w:ind w:firstLine="420" w:firstLineChars="200"/>
        <w:rPr>
          <w:rFonts w:ascii="宋体" w:hAnsi="宋体" w:cs="宋体"/>
          <w:bCs/>
          <w:szCs w:val="21"/>
        </w:rPr>
      </w:pPr>
      <w:r>
        <w:rPr>
          <w:rFonts w:ascii="宋体" w:hAnsi="宋体" w:cs="宋体"/>
          <w:bCs/>
          <w:szCs w:val="21"/>
        </w:rPr>
        <w:t>依据《中华人民共和国民法典》、《中华人民共和国政府采购法》等有关的法律法规，以及本采购项目的采购文件、乙方的《投标(响应)文件》及《中标(成交)通知书》,甲乙双方同意签订本合同。具体情况及要求如下：</w:t>
      </w:r>
    </w:p>
    <w:p w14:paraId="7D9D3206">
      <w:pPr>
        <w:spacing w:line="400" w:lineRule="exact"/>
        <w:ind w:firstLine="420" w:firstLineChars="200"/>
        <w:rPr>
          <w:rFonts w:ascii="宋体" w:hAnsi="宋体" w:cs="宋体"/>
          <w:bCs/>
          <w:szCs w:val="21"/>
        </w:rPr>
      </w:pPr>
      <w:r>
        <w:rPr>
          <w:rFonts w:ascii="宋体" w:hAnsi="宋体" w:cs="宋体"/>
          <w:bCs/>
          <w:szCs w:val="21"/>
        </w:rPr>
        <w:t>1. 项目信息</w:t>
      </w:r>
    </w:p>
    <w:p w14:paraId="6A8DAFD7">
      <w:pPr>
        <w:spacing w:line="400" w:lineRule="exact"/>
        <w:ind w:firstLine="420" w:firstLineChars="200"/>
        <w:rPr>
          <w:rFonts w:ascii="宋体" w:hAnsi="宋体" w:cs="宋体"/>
          <w:bCs/>
          <w:szCs w:val="21"/>
        </w:rPr>
      </w:pPr>
      <w:r>
        <w:rPr>
          <w:rFonts w:ascii="宋体" w:hAnsi="宋体" w:cs="宋体"/>
          <w:bCs/>
          <w:szCs w:val="21"/>
        </w:rPr>
        <w:t>(1)采购项目名称：</w:t>
      </w:r>
      <w:r>
        <w:rPr>
          <w:rFonts w:ascii="宋体" w:hAnsi="宋体" w:cs="宋体"/>
          <w:bCs/>
          <w:szCs w:val="21"/>
          <w:u w:val="single"/>
        </w:rPr>
        <w:t xml:space="preserve">                         </w:t>
      </w:r>
      <w:r>
        <w:rPr>
          <w:rFonts w:ascii="宋体" w:hAnsi="宋体" w:cs="宋体"/>
          <w:bCs/>
          <w:szCs w:val="21"/>
        </w:rPr>
        <w:t xml:space="preserve">                                            </w:t>
      </w:r>
    </w:p>
    <w:p w14:paraId="058088C3">
      <w:pPr>
        <w:spacing w:line="400" w:lineRule="exact"/>
        <w:ind w:firstLine="420" w:firstLineChars="200"/>
        <w:rPr>
          <w:rFonts w:ascii="宋体" w:hAnsi="宋体" w:cs="宋体"/>
          <w:bCs/>
          <w:szCs w:val="21"/>
        </w:rPr>
      </w:pPr>
      <w:r>
        <w:rPr>
          <w:rFonts w:ascii="宋体" w:hAnsi="宋体" w:cs="宋体"/>
          <w:bCs/>
          <w:szCs w:val="21"/>
        </w:rPr>
        <w:t>采购项目编号：</w:t>
      </w:r>
      <w:r>
        <w:rPr>
          <w:rFonts w:ascii="宋体" w:hAnsi="宋体" w:cs="宋体"/>
          <w:bCs/>
          <w:szCs w:val="21"/>
          <w:u w:val="single"/>
        </w:rPr>
        <w:t xml:space="preserve">                         </w:t>
      </w:r>
      <w:r>
        <w:rPr>
          <w:rFonts w:ascii="宋体" w:hAnsi="宋体" w:cs="宋体"/>
          <w:bCs/>
          <w:szCs w:val="21"/>
        </w:rPr>
        <w:t xml:space="preserve">                                            </w:t>
      </w:r>
    </w:p>
    <w:p w14:paraId="1DFC70BE">
      <w:pPr>
        <w:spacing w:line="400" w:lineRule="exact"/>
        <w:ind w:firstLine="420" w:firstLineChars="200"/>
        <w:rPr>
          <w:rFonts w:ascii="宋体" w:hAnsi="宋体" w:cs="宋体"/>
          <w:bCs/>
          <w:szCs w:val="21"/>
        </w:rPr>
      </w:pPr>
      <w:r>
        <w:rPr>
          <w:rFonts w:ascii="宋体" w:hAnsi="宋体" w:cs="宋体"/>
          <w:bCs/>
          <w:szCs w:val="21"/>
        </w:rPr>
        <w:t>(2)采购计划编号：</w:t>
      </w:r>
      <w:r>
        <w:rPr>
          <w:rFonts w:ascii="宋体" w:hAnsi="宋体" w:cs="宋体"/>
          <w:bCs/>
          <w:szCs w:val="21"/>
          <w:u w:val="single"/>
        </w:rPr>
        <w:t xml:space="preserve">                         </w:t>
      </w:r>
      <w:r>
        <w:rPr>
          <w:rFonts w:ascii="宋体" w:hAnsi="宋体" w:cs="宋体"/>
          <w:bCs/>
          <w:szCs w:val="21"/>
        </w:rPr>
        <w:t xml:space="preserve">                                            </w:t>
      </w:r>
    </w:p>
    <w:p w14:paraId="0CF4AE36">
      <w:pPr>
        <w:spacing w:line="400" w:lineRule="exact"/>
        <w:ind w:firstLine="420" w:firstLineChars="200"/>
        <w:rPr>
          <w:rFonts w:ascii="宋体" w:hAnsi="宋体" w:cs="宋体"/>
          <w:bCs/>
          <w:szCs w:val="21"/>
        </w:rPr>
      </w:pPr>
      <w:r>
        <w:rPr>
          <w:rFonts w:ascii="宋体" w:hAnsi="宋体" w:cs="宋体"/>
          <w:bCs/>
          <w:szCs w:val="21"/>
        </w:rPr>
        <w:t>(3)项目内容：</w:t>
      </w:r>
      <w:r>
        <w:rPr>
          <w:rFonts w:ascii="宋体" w:hAnsi="宋体" w:cs="宋体"/>
          <w:bCs/>
          <w:szCs w:val="21"/>
          <w:u w:val="single"/>
        </w:rPr>
        <w:t xml:space="preserve">                         </w:t>
      </w:r>
    </w:p>
    <w:p w14:paraId="6039AB52">
      <w:pPr>
        <w:spacing w:line="400" w:lineRule="exact"/>
        <w:ind w:firstLine="420" w:firstLineChars="200"/>
        <w:rPr>
          <w:rFonts w:ascii="宋体" w:hAnsi="宋体" w:cs="宋体"/>
          <w:bCs/>
          <w:szCs w:val="21"/>
        </w:rPr>
      </w:pPr>
      <w:r>
        <w:rPr>
          <w:rFonts w:ascii="宋体" w:hAnsi="宋体" w:cs="宋体"/>
          <w:bCs/>
          <w:szCs w:val="21"/>
        </w:rPr>
        <w:t>采购标的及数量(台/套/个/架/组等):</w:t>
      </w:r>
      <w:r>
        <w:rPr>
          <w:rFonts w:ascii="宋体" w:hAnsi="宋体" w:cs="宋体"/>
          <w:bCs/>
          <w:szCs w:val="21"/>
          <w:u w:val="single"/>
        </w:rPr>
        <w:t xml:space="preserve">                         </w:t>
      </w:r>
      <w:r>
        <w:rPr>
          <w:rFonts w:ascii="宋体" w:hAnsi="宋体" w:cs="宋体"/>
          <w:bCs/>
          <w:szCs w:val="21"/>
        </w:rPr>
        <w:t xml:space="preserve">                         </w:t>
      </w:r>
    </w:p>
    <w:p w14:paraId="35A28662">
      <w:pPr>
        <w:spacing w:line="400" w:lineRule="exact"/>
        <w:ind w:firstLine="420" w:firstLineChars="200"/>
        <w:rPr>
          <w:rFonts w:ascii="宋体" w:hAnsi="宋体" w:cs="宋体"/>
          <w:bCs/>
          <w:szCs w:val="21"/>
        </w:rPr>
      </w:pPr>
      <w:r>
        <w:rPr>
          <w:rFonts w:ascii="宋体" w:hAnsi="宋体" w:cs="宋体"/>
          <w:bCs/>
          <w:szCs w:val="21"/>
        </w:rPr>
        <w:t>品牌：</w:t>
      </w:r>
      <w:r>
        <w:rPr>
          <w:rFonts w:ascii="宋体" w:hAnsi="宋体" w:cs="宋体"/>
          <w:bCs/>
          <w:szCs w:val="21"/>
          <w:u w:val="single"/>
        </w:rPr>
        <w:t xml:space="preserve">                         </w:t>
      </w:r>
      <w:r>
        <w:rPr>
          <w:rFonts w:ascii="宋体" w:hAnsi="宋体" w:cs="宋体"/>
          <w:bCs/>
          <w:szCs w:val="21"/>
        </w:rPr>
        <w:t xml:space="preserve">  规格型号：</w:t>
      </w:r>
      <w:r>
        <w:rPr>
          <w:rFonts w:ascii="宋体" w:hAnsi="宋体" w:cs="宋体"/>
          <w:bCs/>
          <w:szCs w:val="21"/>
          <w:u w:val="single"/>
        </w:rPr>
        <w:t xml:space="preserve">                         </w:t>
      </w:r>
      <w:r>
        <w:rPr>
          <w:rFonts w:ascii="宋体" w:hAnsi="宋体" w:cs="宋体"/>
          <w:bCs/>
          <w:szCs w:val="21"/>
        </w:rPr>
        <w:t xml:space="preserve">                 </w:t>
      </w:r>
    </w:p>
    <w:p w14:paraId="6070A514">
      <w:pPr>
        <w:spacing w:line="400" w:lineRule="exact"/>
        <w:ind w:firstLine="420" w:firstLineChars="200"/>
        <w:rPr>
          <w:rFonts w:ascii="宋体" w:hAnsi="宋体" w:cs="宋体"/>
          <w:bCs/>
          <w:szCs w:val="21"/>
        </w:rPr>
      </w:pPr>
      <w:r>
        <w:rPr>
          <w:rFonts w:ascii="宋体" w:hAnsi="宋体" w:cs="宋体"/>
          <w:bCs/>
          <w:szCs w:val="21"/>
        </w:rPr>
        <w:t>采购标的的技术要求、商务要求具体见附件。</w:t>
      </w:r>
    </w:p>
    <w:p w14:paraId="4A8DF41F">
      <w:pPr>
        <w:spacing w:line="400" w:lineRule="exact"/>
        <w:ind w:firstLine="420" w:firstLineChars="200"/>
        <w:rPr>
          <w:rFonts w:ascii="宋体" w:hAnsi="宋体" w:cs="宋体"/>
          <w:bCs/>
          <w:szCs w:val="21"/>
        </w:rPr>
      </w:pPr>
      <w:r>
        <w:rPr>
          <w:rFonts w:ascii="宋体" w:hAnsi="宋体" w:cs="宋体"/>
          <w:bCs/>
          <w:szCs w:val="21"/>
        </w:rPr>
        <w:t>①涉及信息类产品，请填写该产品关键部件的品牌、型号：</w:t>
      </w:r>
    </w:p>
    <w:p w14:paraId="7918A8CA">
      <w:pPr>
        <w:spacing w:line="400" w:lineRule="exact"/>
        <w:ind w:firstLine="420" w:firstLineChars="200"/>
        <w:rPr>
          <w:rFonts w:ascii="宋体" w:hAnsi="宋体" w:cs="宋体"/>
          <w:bCs/>
          <w:szCs w:val="21"/>
        </w:rPr>
      </w:pPr>
      <w:r>
        <w:rPr>
          <w:rFonts w:ascii="宋体" w:hAnsi="宋体" w:cs="宋体"/>
          <w:bCs/>
          <w:szCs w:val="21"/>
        </w:rPr>
        <w:t>标的名称：</w:t>
      </w:r>
      <w:r>
        <w:rPr>
          <w:rFonts w:ascii="宋体" w:hAnsi="宋体" w:cs="宋体"/>
          <w:bCs/>
          <w:szCs w:val="21"/>
          <w:u w:val="single"/>
        </w:rPr>
        <w:t xml:space="preserve">                         </w:t>
      </w:r>
      <w:r>
        <w:rPr>
          <w:rFonts w:ascii="宋体" w:hAnsi="宋体" w:cs="宋体"/>
          <w:bCs/>
          <w:szCs w:val="21"/>
        </w:rPr>
        <w:t xml:space="preserve">                           </w:t>
      </w:r>
    </w:p>
    <w:p w14:paraId="18323DF5">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4C517F0E">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399D7B8">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05F65A8">
      <w:pPr>
        <w:spacing w:line="400" w:lineRule="exact"/>
        <w:ind w:firstLine="420" w:firstLineChars="200"/>
        <w:rPr>
          <w:rFonts w:ascii="宋体" w:hAnsi="宋体" w:cs="宋体"/>
          <w:bCs/>
          <w:szCs w:val="21"/>
        </w:rPr>
      </w:pPr>
      <w:r>
        <w:rPr>
          <w:rFonts w:ascii="宋体" w:hAnsi="宋体" w:cs="宋体"/>
          <w:bCs/>
          <w:szCs w:val="21"/>
        </w:rPr>
        <w:t>(注：关键部件是指财政部会同有关部门发布的政府采购需求标准规定的需要通过国家有关部门指定的测评机构开展的安全可靠测评的软硬件，如CPU芯片、操作系统、数据库等。)</w:t>
      </w:r>
    </w:p>
    <w:p w14:paraId="6E2CDACF">
      <w:pPr>
        <w:spacing w:line="400" w:lineRule="exact"/>
        <w:ind w:firstLine="420" w:firstLineChars="200"/>
        <w:rPr>
          <w:rFonts w:ascii="宋体" w:hAnsi="宋体" w:cs="宋体"/>
          <w:bCs/>
          <w:szCs w:val="21"/>
        </w:rPr>
      </w:pPr>
      <w:r>
        <w:rPr>
          <w:rFonts w:ascii="宋体" w:hAnsi="宋体" w:cs="宋体"/>
          <w:bCs/>
          <w:szCs w:val="21"/>
        </w:rPr>
        <w:t>②涉及车辆采购，请填写是否属于新能源汽车：</w:t>
      </w:r>
    </w:p>
    <w:p w14:paraId="127EB549">
      <w:pPr>
        <w:spacing w:line="400" w:lineRule="exact"/>
        <w:ind w:firstLine="420" w:firstLineChars="200"/>
        <w:rPr>
          <w:rFonts w:ascii="宋体" w:hAnsi="宋体" w:cs="宋体"/>
          <w:bCs/>
          <w:szCs w:val="21"/>
        </w:rPr>
      </w:pPr>
      <w:r>
        <w:rPr>
          <w:rFonts w:ascii="宋体" w:hAnsi="宋体" w:cs="宋体"/>
          <w:bCs/>
          <w:szCs w:val="21"/>
        </w:rPr>
        <w:t>□是， 《政府采购品目分类目录》底级品目名称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数量：</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金额：</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B27A9A">
      <w:pPr>
        <w:spacing w:line="400" w:lineRule="exact"/>
        <w:ind w:firstLine="420" w:firstLineChars="200"/>
        <w:rPr>
          <w:rFonts w:ascii="宋体" w:hAnsi="宋体" w:cs="宋体"/>
          <w:bCs/>
          <w:szCs w:val="21"/>
        </w:rPr>
      </w:pPr>
      <w:r>
        <w:rPr>
          <w:rFonts w:ascii="宋体" w:hAnsi="宋体" w:cs="宋体"/>
          <w:bCs/>
          <w:szCs w:val="21"/>
        </w:rPr>
        <w:t>口否</w:t>
      </w:r>
    </w:p>
    <w:p w14:paraId="115E7D09">
      <w:pPr>
        <w:spacing w:line="400" w:lineRule="exact"/>
        <w:ind w:firstLine="420" w:firstLineChars="200"/>
        <w:rPr>
          <w:rFonts w:ascii="宋体" w:hAnsi="宋体" w:cs="宋体"/>
          <w:bCs/>
          <w:szCs w:val="21"/>
        </w:rPr>
      </w:pPr>
      <w:r>
        <w:rPr>
          <w:rFonts w:ascii="宋体" w:hAnsi="宋体" w:cs="宋体"/>
          <w:bCs/>
          <w:szCs w:val="21"/>
        </w:rPr>
        <w:t>(4)政府采购组织形式：口政府集中采购  口部门集中采购  □分散采购</w:t>
      </w:r>
    </w:p>
    <w:p w14:paraId="134F706F">
      <w:pPr>
        <w:spacing w:line="400" w:lineRule="exact"/>
        <w:ind w:firstLine="420" w:firstLineChars="200"/>
        <w:rPr>
          <w:rFonts w:ascii="宋体" w:hAnsi="宋体" w:cs="宋体"/>
          <w:bCs/>
          <w:szCs w:val="21"/>
        </w:rPr>
      </w:pPr>
      <w:r>
        <w:rPr>
          <w:rFonts w:ascii="宋体" w:hAnsi="宋体" w:cs="宋体"/>
          <w:bCs/>
          <w:szCs w:val="21"/>
        </w:rPr>
        <w:t>(5)政府采购方式：□</w:t>
      </w:r>
      <w:r>
        <w:rPr>
          <w:rFonts w:hint="eastAsia" w:ascii="宋体" w:hAnsi="宋体" w:cs="宋体"/>
          <w:bCs/>
          <w:szCs w:val="21"/>
          <w:lang w:eastAsia="zh-CN"/>
        </w:rPr>
        <w:t>公开征集</w:t>
      </w:r>
      <w:r>
        <w:rPr>
          <w:rFonts w:hint="eastAsia" w:ascii="宋体" w:hAnsi="宋体" w:cs="宋体"/>
          <w:bCs/>
          <w:szCs w:val="21"/>
        </w:rPr>
        <w:t xml:space="preserve"> </w:t>
      </w:r>
      <w:r>
        <w:rPr>
          <w:rFonts w:ascii="宋体" w:hAnsi="宋体" w:cs="宋体"/>
          <w:bCs/>
          <w:szCs w:val="21"/>
        </w:rPr>
        <w:t>口邀请招标</w:t>
      </w:r>
      <w:r>
        <w:rPr>
          <w:rFonts w:hint="eastAsia" w:ascii="宋体" w:hAnsi="宋体" w:cs="宋体"/>
          <w:bCs/>
          <w:szCs w:val="21"/>
        </w:rPr>
        <w:t xml:space="preserve"> </w:t>
      </w:r>
      <w:r>
        <w:rPr>
          <w:rFonts w:ascii="宋体" w:hAnsi="宋体" w:cs="宋体"/>
          <w:bCs/>
          <w:szCs w:val="21"/>
        </w:rPr>
        <w:t>□竞争性谈判</w:t>
      </w:r>
      <w:r>
        <w:rPr>
          <w:rFonts w:hint="eastAsia" w:ascii="宋体" w:hAnsi="宋体" w:cs="宋体"/>
          <w:bCs/>
          <w:szCs w:val="21"/>
        </w:rPr>
        <w:t xml:space="preserve"> </w:t>
      </w:r>
      <w:r>
        <w:rPr>
          <w:rFonts w:ascii="宋体" w:hAnsi="宋体" w:cs="宋体"/>
          <w:bCs/>
          <w:szCs w:val="21"/>
        </w:rPr>
        <w:t>□竞争性磋商</w:t>
      </w:r>
    </w:p>
    <w:p w14:paraId="1DB06837">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口询价</w:t>
      </w:r>
      <w:r>
        <w:rPr>
          <w:rFonts w:hint="eastAsia" w:ascii="宋体" w:hAnsi="宋体" w:cs="宋体"/>
          <w:bCs/>
          <w:szCs w:val="21"/>
        </w:rPr>
        <w:t xml:space="preserve"> </w:t>
      </w:r>
      <w:r>
        <w:rPr>
          <w:rFonts w:ascii="宋体" w:hAnsi="宋体" w:cs="宋体"/>
          <w:bCs/>
          <w:szCs w:val="21"/>
        </w:rPr>
        <w:t>□单一来源</w:t>
      </w:r>
      <w:r>
        <w:rPr>
          <w:rFonts w:hint="eastAsia" w:ascii="宋体" w:hAnsi="宋体" w:cs="宋体"/>
          <w:bCs/>
          <w:szCs w:val="21"/>
        </w:rPr>
        <w:t xml:space="preserve"> </w:t>
      </w:r>
      <w:r>
        <w:rPr>
          <w:rFonts w:ascii="宋体" w:hAnsi="宋体" w:cs="宋体"/>
          <w:bCs/>
          <w:szCs w:val="21"/>
        </w:rPr>
        <w:t>□框架协议</w:t>
      </w:r>
      <w:r>
        <w:rPr>
          <w:rFonts w:hint="eastAsia" w:ascii="宋体" w:hAnsi="宋体" w:cs="宋体"/>
          <w:bCs/>
          <w:szCs w:val="21"/>
        </w:rPr>
        <w:t xml:space="preserve"> </w:t>
      </w:r>
      <w:r>
        <w:rPr>
          <w:rFonts w:ascii="宋体" w:hAnsi="宋体" w:cs="宋体"/>
          <w:bCs/>
          <w:szCs w:val="21"/>
        </w:rPr>
        <w:t>□其他：</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926EB6">
      <w:pPr>
        <w:spacing w:line="400" w:lineRule="exact"/>
        <w:ind w:firstLine="420" w:firstLineChars="200"/>
        <w:rPr>
          <w:rFonts w:ascii="宋体" w:hAnsi="宋体" w:cs="宋体"/>
          <w:bCs/>
          <w:szCs w:val="21"/>
        </w:rPr>
      </w:pPr>
      <w:r>
        <w:rPr>
          <w:rFonts w:ascii="宋体" w:hAnsi="宋体" w:cs="宋体"/>
          <w:bCs/>
          <w:szCs w:val="21"/>
        </w:rPr>
        <w:t>(注：在框架协议采购的第二阶段，可选择使用该合同文本)</w:t>
      </w:r>
    </w:p>
    <w:p w14:paraId="4D044B82">
      <w:pPr>
        <w:tabs>
          <w:tab w:val="left" w:pos="1875"/>
        </w:tabs>
      </w:pPr>
    </w:p>
    <w:p w14:paraId="68096EF4">
      <w:pPr>
        <w:tabs>
          <w:tab w:val="left" w:pos="1875"/>
        </w:tabs>
      </w:pPr>
    </w:p>
    <w:p w14:paraId="515FA7E0">
      <w:pPr>
        <w:spacing w:line="400" w:lineRule="exact"/>
        <w:ind w:firstLine="420" w:firstLineChars="200"/>
        <w:rPr>
          <w:rFonts w:ascii="宋体" w:hAnsi="宋体" w:cs="宋体"/>
          <w:bCs/>
          <w:szCs w:val="21"/>
        </w:rPr>
      </w:pPr>
      <w:r>
        <w:rPr>
          <w:rFonts w:ascii="宋体" w:hAnsi="宋体" w:cs="宋体"/>
          <w:bCs/>
          <w:szCs w:val="21"/>
        </w:rPr>
        <w:drawing>
          <wp:anchor distT="0" distB="0" distL="0" distR="0" simplePos="0" relativeHeight="251667456" behindDoc="0" locked="0" layoutInCell="0" allowOverlap="1">
            <wp:simplePos x="0" y="0"/>
            <wp:positionH relativeFrom="page">
              <wp:posOffset>1778000</wp:posOffset>
            </wp:positionH>
            <wp:positionV relativeFrom="page">
              <wp:posOffset>3143250</wp:posOffset>
            </wp:positionV>
            <wp:extent cx="3892550" cy="6350"/>
            <wp:effectExtent l="0" t="0" r="0" b="0"/>
            <wp:wrapNone/>
            <wp:docPr id="1"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4"/>
                    <pic:cNvPicPr>
                      <a:picLocks noChangeAspect="1" noChangeArrowheads="1"/>
                    </pic:cNvPicPr>
                  </pic:nvPicPr>
                  <pic:blipFill>
                    <a:blip r:embed="rId7"/>
                    <a:srcRect/>
                    <a:stretch>
                      <a:fillRect/>
                    </a:stretch>
                  </pic:blipFill>
                  <pic:spPr>
                    <a:xfrm>
                      <a:off x="0" y="0"/>
                      <a:ext cx="3893185" cy="8890"/>
                    </a:xfrm>
                    <a:prstGeom prst="rect">
                      <a:avLst/>
                    </a:prstGeom>
                    <a:noFill/>
                    <a:ln w="9525">
                      <a:noFill/>
                      <a:miter lim="800000"/>
                      <a:headEnd/>
                      <a:tailEnd/>
                    </a:ln>
                  </pic:spPr>
                </pic:pic>
              </a:graphicData>
            </a:graphic>
          </wp:anchor>
        </w:drawing>
      </w:r>
      <w:r>
        <w:rPr>
          <w:rFonts w:ascii="宋体" w:hAnsi="宋体" w:cs="宋体"/>
          <w:bCs/>
          <w:szCs w:val="21"/>
        </w:rPr>
        <w:t>(6)中标(成交)采购标的制造商是否为中小企业：口是     口 否</w:t>
      </w:r>
    </w:p>
    <w:p w14:paraId="486D912E">
      <w:pPr>
        <w:spacing w:line="400" w:lineRule="exact"/>
        <w:ind w:firstLine="420" w:firstLineChars="200"/>
        <w:rPr>
          <w:rFonts w:ascii="宋体" w:hAnsi="宋体" w:cs="宋体"/>
          <w:bCs/>
          <w:szCs w:val="21"/>
        </w:rPr>
      </w:pPr>
      <w:r>
        <w:rPr>
          <w:rFonts w:ascii="宋体" w:hAnsi="宋体" w:cs="宋体"/>
          <w:bCs/>
          <w:szCs w:val="21"/>
        </w:rPr>
        <w:t>本合同是否为专门面向中小企业的采购合同(中小企业预留合同):□是 □</w:t>
      </w:r>
      <w:r>
        <w:rPr>
          <w:rFonts w:hint="eastAsia" w:ascii="宋体" w:hAnsi="宋体" w:cs="宋体"/>
          <w:bCs/>
          <w:szCs w:val="21"/>
        </w:rPr>
        <w:t>否</w:t>
      </w:r>
    </w:p>
    <w:p w14:paraId="5832B149">
      <w:pPr>
        <w:spacing w:line="400" w:lineRule="exact"/>
        <w:ind w:firstLine="420" w:firstLineChars="200"/>
        <w:rPr>
          <w:rFonts w:ascii="宋体" w:hAnsi="宋体" w:cs="宋体"/>
          <w:bCs/>
          <w:szCs w:val="21"/>
        </w:rPr>
      </w:pPr>
      <w:r>
        <w:rPr>
          <w:rFonts w:ascii="宋体" w:hAnsi="宋体" w:cs="宋体"/>
          <w:bCs/>
          <w:szCs w:val="21"/>
        </w:rPr>
        <w:t>若本项目不专门面向中小企业采购，是否给予小微企业评审优惠：□是</w:t>
      </w:r>
      <w:r>
        <w:rPr>
          <w:rFonts w:hint="eastAsia" w:ascii="宋体" w:hAnsi="宋体" w:cs="宋体"/>
          <w:bCs/>
          <w:szCs w:val="21"/>
        </w:rPr>
        <w:t xml:space="preserve">  </w:t>
      </w:r>
      <w:r>
        <w:rPr>
          <w:rFonts w:ascii="宋体" w:hAnsi="宋体" w:cs="宋体"/>
          <w:bCs/>
          <w:szCs w:val="21"/>
        </w:rPr>
        <w:t>□</w:t>
      </w:r>
      <w:r>
        <w:rPr>
          <w:rFonts w:hint="eastAsia" w:ascii="宋体" w:hAnsi="宋体" w:cs="宋体"/>
          <w:bCs/>
          <w:szCs w:val="21"/>
        </w:rPr>
        <w:t>否</w:t>
      </w:r>
    </w:p>
    <w:p w14:paraId="684AD4E5">
      <w:pPr>
        <w:spacing w:line="400" w:lineRule="exact"/>
        <w:ind w:firstLine="420" w:firstLineChars="200"/>
        <w:rPr>
          <w:rFonts w:ascii="宋体" w:hAnsi="宋体" w:cs="宋体"/>
          <w:bCs/>
          <w:szCs w:val="21"/>
        </w:rPr>
      </w:pPr>
      <w:r>
        <w:rPr>
          <w:rFonts w:ascii="宋体" w:hAnsi="宋体" w:cs="宋体"/>
          <w:bCs/>
          <w:szCs w:val="21"/>
        </w:rPr>
        <w:t>中标(成交)采购标的制造商是否为残疾人福利性单位：口是  口否</w:t>
      </w:r>
    </w:p>
    <w:p w14:paraId="2C4726FB">
      <w:pPr>
        <w:spacing w:line="400" w:lineRule="exact"/>
        <w:ind w:firstLine="420" w:firstLineChars="200"/>
        <w:rPr>
          <w:rFonts w:ascii="宋体" w:hAnsi="宋体" w:cs="宋体"/>
          <w:bCs/>
          <w:szCs w:val="21"/>
        </w:rPr>
      </w:pPr>
      <w:r>
        <w:rPr>
          <w:rFonts w:ascii="宋体" w:hAnsi="宋体" w:cs="宋体"/>
          <w:bCs/>
          <w:szCs w:val="21"/>
        </w:rPr>
        <w:t>中标(成交)采购标的制造商是否为监狱企业：□是    口否</w:t>
      </w:r>
    </w:p>
    <w:p w14:paraId="4AFAC967">
      <w:pPr>
        <w:spacing w:line="400" w:lineRule="exact"/>
        <w:ind w:firstLine="420" w:firstLineChars="200"/>
        <w:rPr>
          <w:rFonts w:ascii="宋体" w:hAnsi="宋体" w:cs="宋体"/>
          <w:bCs/>
          <w:szCs w:val="21"/>
        </w:rPr>
      </w:pPr>
      <w:r>
        <w:rPr>
          <w:rFonts w:ascii="宋体" w:hAnsi="宋体" w:cs="宋体"/>
          <w:bCs/>
          <w:szCs w:val="21"/>
        </w:rPr>
        <w:t>(7)合同是否分包：□是       口否</w:t>
      </w:r>
    </w:p>
    <w:p w14:paraId="001A0077">
      <w:pPr>
        <w:spacing w:line="400" w:lineRule="exact"/>
        <w:ind w:firstLine="420" w:firstLineChars="200"/>
        <w:rPr>
          <w:rFonts w:ascii="宋体" w:hAnsi="宋体" w:cs="宋体"/>
          <w:bCs/>
          <w:szCs w:val="21"/>
        </w:rPr>
      </w:pPr>
      <w:r>
        <w:rPr>
          <w:rFonts w:ascii="宋体" w:hAnsi="宋体" w:cs="宋体"/>
          <w:bCs/>
          <w:szCs w:val="21"/>
        </w:rPr>
        <w:t>分包主要内容：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EFC6BB4">
      <w:pPr>
        <w:spacing w:line="400" w:lineRule="exact"/>
        <w:ind w:firstLine="420" w:firstLineChars="200"/>
        <w:rPr>
          <w:rFonts w:ascii="宋体" w:hAnsi="宋体" w:cs="宋体"/>
          <w:bCs/>
          <w:szCs w:val="21"/>
        </w:rPr>
      </w:pPr>
      <w:r>
        <w:rPr>
          <w:rFonts w:ascii="宋体" w:hAnsi="宋体" w:cs="宋体"/>
          <w:bCs/>
          <w:szCs w:val="21"/>
        </w:rPr>
        <w:t>分包供应商/制造商名称(如供应商和制造商不同，请分别填写):</w:t>
      </w:r>
    </w:p>
    <w:p w14:paraId="729EAEBE">
      <w:pPr>
        <w:spacing w:line="400" w:lineRule="exact"/>
        <w:ind w:firstLine="420" w:firstLineChars="200"/>
        <w:rPr>
          <w:rFonts w:ascii="宋体" w:hAnsi="宋体" w:cs="宋体"/>
          <w:bCs/>
          <w:szCs w:val="21"/>
        </w:rPr>
      </w:pPr>
      <w:r>
        <w:rPr>
          <w:rFonts w:ascii="宋体" w:hAnsi="宋体" w:cs="宋体"/>
          <w:snapToGrid w:val="0"/>
          <w:color w:val="000000"/>
          <w:kern w:val="0"/>
          <w:szCs w:val="21"/>
          <w:u w:val="single"/>
        </w:rPr>
        <w:t xml:space="preserve">                                             </w:t>
      </w:r>
    </w:p>
    <w:p w14:paraId="4E008A23">
      <w:pPr>
        <w:spacing w:line="400" w:lineRule="exact"/>
        <w:ind w:firstLine="420" w:firstLineChars="200"/>
        <w:rPr>
          <w:rFonts w:ascii="宋体" w:hAnsi="宋体" w:cs="宋体"/>
          <w:bCs/>
          <w:szCs w:val="21"/>
        </w:rPr>
      </w:pPr>
      <w:r>
        <w:rPr>
          <w:rFonts w:ascii="宋体" w:hAnsi="宋体" w:cs="宋体"/>
          <w:bCs/>
          <w:szCs w:val="21"/>
        </w:rPr>
        <w:t>分包供应商/制造商类型(如果供应商和制造商不同，只填写制造商类型):</w:t>
      </w:r>
    </w:p>
    <w:p w14:paraId="13449316">
      <w:pPr>
        <w:spacing w:line="400" w:lineRule="exact"/>
        <w:ind w:firstLine="420" w:firstLineChars="200"/>
        <w:rPr>
          <w:rFonts w:ascii="宋体" w:hAnsi="宋体" w:cs="宋体"/>
          <w:bCs/>
          <w:szCs w:val="21"/>
        </w:rPr>
      </w:pPr>
      <w:r>
        <w:rPr>
          <w:rFonts w:ascii="宋体" w:hAnsi="宋体" w:cs="宋体"/>
          <w:bCs/>
          <w:szCs w:val="21"/>
        </w:rPr>
        <w:t>口大型企业  口中型企业  口小微型企业</w:t>
      </w:r>
    </w:p>
    <w:p w14:paraId="74055AB3">
      <w:pPr>
        <w:spacing w:line="400" w:lineRule="exact"/>
        <w:ind w:firstLine="420" w:firstLineChars="200"/>
        <w:rPr>
          <w:rFonts w:ascii="宋体" w:hAnsi="宋体" w:cs="宋体"/>
          <w:bCs/>
          <w:szCs w:val="21"/>
        </w:rPr>
      </w:pPr>
      <w:r>
        <w:rPr>
          <w:rFonts w:ascii="宋体" w:hAnsi="宋体" w:cs="宋体"/>
          <w:bCs/>
          <w:szCs w:val="21"/>
        </w:rPr>
        <w:t>口残疾人福利性单位</w:t>
      </w:r>
      <w:r>
        <w:rPr>
          <w:rFonts w:hint="eastAsia" w:ascii="宋体" w:hAnsi="宋体" w:cs="宋体"/>
          <w:bCs/>
          <w:szCs w:val="21"/>
        </w:rPr>
        <w:t xml:space="preserve"> </w:t>
      </w:r>
      <w:r>
        <w:rPr>
          <w:rFonts w:ascii="宋体" w:hAnsi="宋体" w:cs="宋体"/>
          <w:bCs/>
          <w:szCs w:val="21"/>
        </w:rPr>
        <w:t>口监狱企业</w:t>
      </w:r>
      <w:r>
        <w:rPr>
          <w:rFonts w:hint="eastAsia" w:ascii="宋体" w:hAnsi="宋体" w:cs="宋体"/>
          <w:bCs/>
          <w:szCs w:val="21"/>
        </w:rPr>
        <w:t xml:space="preserve"> </w:t>
      </w:r>
      <w:r>
        <w:rPr>
          <w:rFonts w:ascii="宋体" w:hAnsi="宋体" w:cs="宋体"/>
          <w:bCs/>
          <w:szCs w:val="21"/>
        </w:rPr>
        <w:t>□其他</w:t>
      </w:r>
    </w:p>
    <w:p w14:paraId="4D1523E3">
      <w:pPr>
        <w:spacing w:line="400" w:lineRule="exact"/>
        <w:ind w:firstLine="420" w:firstLineChars="200"/>
        <w:rPr>
          <w:rFonts w:ascii="宋体" w:hAnsi="宋体" w:cs="宋体"/>
          <w:bCs/>
          <w:szCs w:val="21"/>
        </w:rPr>
      </w:pPr>
      <w:r>
        <w:rPr>
          <w:rFonts w:ascii="宋体" w:hAnsi="宋体" w:cs="宋体"/>
          <w:bCs/>
          <w:szCs w:val="21"/>
        </w:rPr>
        <w:t>(8)中标(成交)供应商是否为外商投资企业：口是      口否</w:t>
      </w:r>
    </w:p>
    <w:p w14:paraId="6B42905E">
      <w:pPr>
        <w:spacing w:line="400" w:lineRule="exact"/>
        <w:ind w:firstLine="420" w:firstLineChars="200"/>
        <w:rPr>
          <w:rFonts w:ascii="宋体" w:hAnsi="宋体" w:cs="宋体"/>
          <w:bCs/>
          <w:szCs w:val="21"/>
        </w:rPr>
      </w:pPr>
      <w:r>
        <w:rPr>
          <w:rFonts w:ascii="宋体" w:hAnsi="宋体" w:cs="宋体"/>
          <w:bCs/>
          <w:szCs w:val="21"/>
        </w:rPr>
        <w:t>外商投资企业类型：□全部由外国投资者投资 口部分由外国投资者投资</w:t>
      </w:r>
    </w:p>
    <w:p w14:paraId="0CDCB9D0">
      <w:pPr>
        <w:spacing w:line="400" w:lineRule="exact"/>
        <w:ind w:firstLine="420" w:firstLineChars="200"/>
        <w:rPr>
          <w:rFonts w:ascii="宋体" w:hAnsi="宋体" w:cs="宋体"/>
          <w:bCs/>
          <w:szCs w:val="21"/>
        </w:rPr>
      </w:pPr>
      <w:r>
        <w:rPr>
          <w:rFonts w:ascii="宋体" w:hAnsi="宋体" w:cs="宋体"/>
          <w:bCs/>
          <w:szCs w:val="21"/>
        </w:rPr>
        <w:t>(9)是否涉及进口产品：</w:t>
      </w:r>
    </w:p>
    <w:p w14:paraId="7563D01E">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口是，《政府采购品目分类目录》底级品目名称：</w:t>
      </w:r>
      <w:r>
        <w:rPr>
          <w:rFonts w:ascii="宋体" w:hAnsi="宋体" w:cs="宋体"/>
          <w:snapToGrid w:val="0"/>
          <w:color w:val="000000"/>
          <w:kern w:val="0"/>
          <w:szCs w:val="21"/>
          <w:u w:val="single"/>
        </w:rPr>
        <w:t xml:space="preserve">         </w:t>
      </w:r>
      <w:r>
        <w:rPr>
          <w:rFonts w:ascii="宋体" w:hAnsi="宋体" w:cs="宋体"/>
          <w:bCs/>
          <w:szCs w:val="21"/>
        </w:rPr>
        <w:t>金额：</w:t>
      </w:r>
      <w:r>
        <w:rPr>
          <w:rFonts w:ascii="宋体" w:hAnsi="宋体" w:cs="宋体"/>
          <w:snapToGrid w:val="0"/>
          <w:color w:val="000000"/>
          <w:kern w:val="0"/>
          <w:szCs w:val="21"/>
          <w:u w:val="single"/>
        </w:rPr>
        <w:t xml:space="preserve">         </w:t>
      </w:r>
    </w:p>
    <w:p w14:paraId="7D17D2A3">
      <w:pPr>
        <w:spacing w:line="400" w:lineRule="exact"/>
        <w:ind w:left="991" w:leftChars="200" w:hanging="571" w:hangingChars="272"/>
        <w:rPr>
          <w:rFonts w:ascii="宋体" w:hAnsi="宋体" w:cs="宋体"/>
          <w:bCs/>
          <w:szCs w:val="21"/>
        </w:rPr>
      </w:pPr>
      <w:r>
        <w:rPr>
          <w:rFonts w:hint="eastAsia" w:ascii="宋体" w:hAnsi="宋体" w:cs="宋体"/>
          <w:bCs/>
          <w:szCs w:val="21"/>
        </w:rPr>
        <w:t xml:space="preserve">     </w:t>
      </w:r>
      <w:r>
        <w:rPr>
          <w:rFonts w:ascii="宋体" w:hAnsi="宋体" w:cs="宋体"/>
          <w:bCs/>
          <w:szCs w:val="21"/>
        </w:rPr>
        <w:t>国 别 ：</w:t>
      </w:r>
      <w:r>
        <w:rPr>
          <w:rFonts w:ascii="宋体" w:hAnsi="宋体" w:cs="宋体"/>
          <w:snapToGrid w:val="0"/>
          <w:color w:val="000000"/>
          <w:kern w:val="0"/>
          <w:szCs w:val="21"/>
          <w:u w:val="single"/>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bCs/>
          <w:szCs w:val="21"/>
        </w:rPr>
        <w:t>规格型号：</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4EDA662E">
      <w:pPr>
        <w:spacing w:line="400" w:lineRule="exact"/>
        <w:ind w:firstLine="420" w:firstLineChars="200"/>
        <w:rPr>
          <w:rFonts w:ascii="宋体" w:hAnsi="宋体" w:cs="宋体"/>
          <w:bCs/>
          <w:szCs w:val="21"/>
        </w:rPr>
      </w:pPr>
      <w:r>
        <w:rPr>
          <w:rFonts w:ascii="宋体" w:hAnsi="宋体" w:cs="宋体"/>
          <w:bCs/>
          <w:szCs w:val="21"/>
        </w:rPr>
        <w:t>口否</w:t>
      </w:r>
    </w:p>
    <w:p w14:paraId="7B1F2B01">
      <w:pPr>
        <w:spacing w:line="400" w:lineRule="exact"/>
        <w:ind w:firstLine="420" w:firstLineChars="200"/>
        <w:rPr>
          <w:rFonts w:ascii="宋体" w:hAnsi="宋体" w:cs="宋体"/>
          <w:bCs/>
          <w:szCs w:val="21"/>
        </w:rPr>
      </w:pPr>
      <w:r>
        <w:rPr>
          <w:rFonts w:ascii="宋体" w:hAnsi="宋体" w:cs="宋体"/>
          <w:bCs/>
          <w:szCs w:val="21"/>
        </w:rPr>
        <w:t>(10)是否涉及节能产品：</w:t>
      </w:r>
    </w:p>
    <w:p w14:paraId="48779431">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 《节能产品政府采购品目清单》的底级品目名称：</w:t>
      </w:r>
      <w:r>
        <w:rPr>
          <w:rFonts w:ascii="宋体" w:hAnsi="宋体" w:cs="宋体"/>
          <w:snapToGrid w:val="0"/>
          <w:color w:val="000000"/>
          <w:kern w:val="0"/>
          <w:szCs w:val="21"/>
          <w:u w:val="single"/>
        </w:rPr>
        <w:t xml:space="preserve">         </w:t>
      </w:r>
    </w:p>
    <w:p w14:paraId="24002BF8">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328C8419">
      <w:pPr>
        <w:spacing w:line="400" w:lineRule="exact"/>
        <w:ind w:firstLine="420" w:firstLineChars="200"/>
        <w:rPr>
          <w:rFonts w:ascii="宋体" w:hAnsi="宋体" w:cs="宋体"/>
          <w:bCs/>
          <w:szCs w:val="21"/>
        </w:rPr>
      </w:pPr>
      <w:r>
        <w:rPr>
          <w:rFonts w:ascii="宋体" w:hAnsi="宋体" w:cs="宋体"/>
          <w:bCs/>
          <w:szCs w:val="21"/>
        </w:rPr>
        <w:t>口否</w:t>
      </w:r>
    </w:p>
    <w:p w14:paraId="256C65F5">
      <w:pPr>
        <w:spacing w:line="400" w:lineRule="exact"/>
        <w:ind w:firstLine="420" w:firstLineChars="200"/>
        <w:rPr>
          <w:rFonts w:ascii="宋体" w:hAnsi="宋体" w:cs="宋体"/>
          <w:bCs/>
          <w:szCs w:val="21"/>
        </w:rPr>
      </w:pPr>
      <w:r>
        <w:rPr>
          <w:rFonts w:ascii="宋体" w:hAnsi="宋体" w:cs="宋体"/>
          <w:bCs/>
          <w:szCs w:val="21"/>
        </w:rPr>
        <w:t>是否涉及环境标志产品：</w:t>
      </w:r>
    </w:p>
    <w:p w14:paraId="1397F0EF">
      <w:pPr>
        <w:spacing w:line="400" w:lineRule="exact"/>
        <w:ind w:firstLine="420" w:firstLineChars="200"/>
        <w:rPr>
          <w:rFonts w:ascii="宋体" w:hAnsi="宋体" w:cs="宋体"/>
          <w:bCs/>
          <w:szCs w:val="21"/>
        </w:rPr>
      </w:pPr>
      <w:r>
        <w:rPr>
          <w:rFonts w:ascii="宋体" w:hAnsi="宋体" w:cs="宋体"/>
          <w:bCs/>
          <w:szCs w:val="21"/>
        </w:rPr>
        <w:t>口是， 《环境标志产品政府采购品目清单》的底级品目名称：</w:t>
      </w:r>
      <w:r>
        <w:rPr>
          <w:rFonts w:ascii="宋体" w:hAnsi="宋体" w:cs="宋体"/>
          <w:snapToGrid w:val="0"/>
          <w:color w:val="000000"/>
          <w:kern w:val="0"/>
          <w:szCs w:val="21"/>
          <w:u w:val="single"/>
        </w:rPr>
        <w:t xml:space="preserve">         </w:t>
      </w:r>
    </w:p>
    <w:p w14:paraId="0BADF842">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4DDE9128">
      <w:pPr>
        <w:spacing w:line="400" w:lineRule="exact"/>
        <w:ind w:firstLine="420" w:firstLineChars="200"/>
        <w:rPr>
          <w:rFonts w:ascii="宋体" w:hAnsi="宋体" w:cs="宋体"/>
          <w:bCs/>
          <w:szCs w:val="21"/>
        </w:rPr>
      </w:pPr>
      <w:r>
        <w:rPr>
          <w:rFonts w:ascii="宋体" w:hAnsi="宋体" w:cs="宋体"/>
          <w:bCs/>
          <w:szCs w:val="21"/>
        </w:rPr>
        <w:t>口否</w:t>
      </w:r>
    </w:p>
    <w:p w14:paraId="75968212">
      <w:pPr>
        <w:spacing w:line="400" w:lineRule="exact"/>
        <w:ind w:firstLine="420" w:firstLineChars="200"/>
        <w:rPr>
          <w:rFonts w:ascii="宋体" w:hAnsi="宋体" w:cs="宋体"/>
          <w:bCs/>
          <w:szCs w:val="21"/>
        </w:rPr>
      </w:pPr>
      <w:r>
        <w:rPr>
          <w:rFonts w:ascii="宋体" w:hAnsi="宋体" w:cs="宋体"/>
          <w:bCs/>
          <w:szCs w:val="21"/>
        </w:rPr>
        <w:t>是否涉及绿色产品：</w:t>
      </w:r>
    </w:p>
    <w:p w14:paraId="54983CB9">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□是，绿色产品政府采购相关政策确定的底级品目名称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p>
    <w:p w14:paraId="034400FF">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61C668B6">
      <w:pPr>
        <w:spacing w:line="400" w:lineRule="exact"/>
        <w:ind w:firstLine="420" w:firstLineChars="200"/>
        <w:rPr>
          <w:rFonts w:ascii="宋体" w:hAnsi="宋体" w:cs="宋体"/>
          <w:bCs/>
          <w:szCs w:val="21"/>
        </w:rPr>
      </w:pPr>
      <w:r>
        <w:rPr>
          <w:rFonts w:ascii="宋体" w:hAnsi="宋体" w:cs="宋体"/>
          <w:bCs/>
          <w:szCs w:val="21"/>
        </w:rPr>
        <w:t>口否</w:t>
      </w:r>
    </w:p>
    <w:p w14:paraId="3EB83A9D">
      <w:pPr>
        <w:spacing w:line="400" w:lineRule="exact"/>
        <w:ind w:firstLine="420" w:firstLineChars="200"/>
        <w:rPr>
          <w:rFonts w:ascii="宋体" w:hAnsi="宋体" w:cs="宋体"/>
          <w:bCs/>
          <w:szCs w:val="21"/>
        </w:rPr>
      </w:pPr>
      <w:r>
        <w:rPr>
          <w:rFonts w:ascii="宋体" w:hAnsi="宋体" w:cs="宋体"/>
          <w:bCs/>
          <w:szCs w:val="21"/>
        </w:rPr>
        <w:t>(11)涉及商品包装和快递包装的，是否参考《商品包装政府采购需求标准(试行)》、《快递包装政府采购需求标准(试行)》明确产品及相关快递服务的具体包装要求：</w:t>
      </w:r>
    </w:p>
    <w:p w14:paraId="26975355">
      <w:pPr>
        <w:spacing w:line="400" w:lineRule="exact"/>
        <w:ind w:firstLine="420" w:firstLineChars="200"/>
        <w:rPr>
          <w:rFonts w:ascii="宋体" w:hAnsi="宋体" w:cs="宋体"/>
          <w:bCs/>
          <w:szCs w:val="21"/>
        </w:rPr>
      </w:pPr>
      <w:r>
        <w:rPr>
          <w:rFonts w:ascii="宋体" w:hAnsi="宋体" w:cs="宋体"/>
          <w:bCs/>
          <w:szCs w:val="21"/>
        </w:rPr>
        <w:t>口是       口否      口不涉及</w:t>
      </w:r>
    </w:p>
    <w:p w14:paraId="322AC622">
      <w:pPr>
        <w:tabs>
          <w:tab w:val="left" w:pos="1875"/>
        </w:tabs>
      </w:pPr>
    </w:p>
    <w:p w14:paraId="079B5B58">
      <w:pPr>
        <w:spacing w:line="400" w:lineRule="exact"/>
        <w:ind w:firstLine="420" w:firstLineChars="200"/>
        <w:rPr>
          <w:rFonts w:ascii="宋体" w:hAnsi="宋体" w:cs="宋体"/>
          <w:bCs/>
          <w:szCs w:val="21"/>
        </w:rPr>
      </w:pPr>
      <w:r>
        <w:rPr>
          <w:rFonts w:ascii="宋体" w:hAnsi="宋体" w:cs="宋体"/>
          <w:bCs/>
          <w:szCs w:val="21"/>
        </w:rPr>
        <w:t>2. 合同金额</w:t>
      </w:r>
    </w:p>
    <w:p w14:paraId="32ED396A">
      <w:pPr>
        <w:spacing w:line="400" w:lineRule="exact"/>
        <w:ind w:firstLine="420" w:firstLineChars="200"/>
        <w:rPr>
          <w:rFonts w:ascii="宋体" w:hAnsi="宋体" w:cs="宋体"/>
          <w:bCs/>
          <w:szCs w:val="21"/>
        </w:rPr>
      </w:pPr>
      <w:r>
        <w:rPr>
          <w:rFonts w:ascii="宋体" w:hAnsi="宋体" w:cs="宋体"/>
          <w:bCs/>
          <w:szCs w:val="21"/>
        </w:rPr>
        <w:t>(1)合同金额小写：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75F94F2F">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25C681DE">
      <w:pPr>
        <w:spacing w:line="400" w:lineRule="exact"/>
        <w:ind w:firstLine="420" w:firstLineChars="200"/>
        <w:rPr>
          <w:rFonts w:ascii="宋体" w:hAnsi="宋体" w:cs="宋体"/>
          <w:bCs/>
          <w:szCs w:val="21"/>
        </w:rPr>
      </w:pPr>
      <w:r>
        <w:rPr>
          <w:rFonts w:ascii="宋体" w:hAnsi="宋体" w:cs="宋体"/>
          <w:bCs/>
          <w:szCs w:val="21"/>
        </w:rPr>
        <w:t>分包金额(如有)小写</w:t>
      </w:r>
      <w:r>
        <w:rPr>
          <w:rFonts w:hint="eastAsia" w:ascii="宋体" w:hAnsi="宋体" w:cs="宋体"/>
          <w:bCs/>
          <w:szCs w:val="21"/>
        </w:rPr>
        <w:t>：</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529FBCC2">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598288F">
      <w:pPr>
        <w:spacing w:line="400" w:lineRule="exact"/>
        <w:ind w:firstLine="420" w:firstLineChars="200"/>
        <w:rPr>
          <w:rFonts w:ascii="宋体" w:hAnsi="宋体" w:cs="宋体"/>
          <w:bCs/>
          <w:szCs w:val="21"/>
        </w:rPr>
      </w:pPr>
      <w:r>
        <w:rPr>
          <w:rFonts w:ascii="宋体" w:hAnsi="宋体" w:cs="宋体"/>
          <w:bCs/>
          <w:szCs w:val="21"/>
        </w:rPr>
        <w:t>(注：固定单价合同应填写单价和最高限价)</w:t>
      </w:r>
    </w:p>
    <w:p w14:paraId="2B9DD450">
      <w:pPr>
        <w:spacing w:line="400" w:lineRule="exact"/>
        <w:ind w:firstLine="420" w:firstLineChars="200"/>
        <w:rPr>
          <w:rFonts w:ascii="宋体" w:hAnsi="宋体" w:cs="宋体"/>
          <w:bCs/>
          <w:szCs w:val="21"/>
        </w:rPr>
      </w:pPr>
      <w:r>
        <w:rPr>
          <w:rFonts w:ascii="宋体" w:hAnsi="宋体" w:cs="宋体"/>
          <w:bCs/>
          <w:szCs w:val="21"/>
        </w:rPr>
        <w:t>(2)合同定价方式(采用组合定价方式的，可以勾选多项):</w:t>
      </w:r>
    </w:p>
    <w:p w14:paraId="0712A7BD">
      <w:pPr>
        <w:spacing w:line="400" w:lineRule="exact"/>
        <w:ind w:firstLine="420" w:firstLineChars="200"/>
        <w:rPr>
          <w:rFonts w:ascii="宋体" w:hAnsi="宋体" w:cs="宋体"/>
          <w:bCs/>
          <w:szCs w:val="21"/>
        </w:rPr>
      </w:pPr>
      <w:r>
        <w:rPr>
          <w:rFonts w:ascii="宋体" w:hAnsi="宋体" w:cs="宋体"/>
          <w:bCs/>
          <w:szCs w:val="21"/>
        </w:rPr>
        <w:t>口固定总价</w:t>
      </w:r>
      <w:r>
        <w:rPr>
          <w:rFonts w:hint="eastAsia" w:ascii="宋体" w:hAnsi="宋体" w:cs="宋体"/>
          <w:bCs/>
          <w:szCs w:val="21"/>
        </w:rPr>
        <w:t xml:space="preserve"> </w:t>
      </w:r>
      <w:r>
        <w:rPr>
          <w:rFonts w:ascii="宋体" w:hAnsi="宋体" w:cs="宋体"/>
          <w:bCs/>
          <w:szCs w:val="21"/>
        </w:rPr>
        <w:t>□固定单价</w:t>
      </w:r>
      <w:r>
        <w:rPr>
          <w:rFonts w:hint="eastAsia" w:ascii="宋体" w:hAnsi="宋体" w:cs="宋体"/>
          <w:bCs/>
          <w:szCs w:val="21"/>
        </w:rPr>
        <w:t xml:space="preserve"> </w:t>
      </w:r>
      <w:r>
        <w:rPr>
          <w:rFonts w:ascii="宋体" w:hAnsi="宋体" w:cs="宋体"/>
          <w:bCs/>
          <w:szCs w:val="21"/>
        </w:rPr>
        <w:t>□固定费率</w:t>
      </w:r>
      <w:r>
        <w:rPr>
          <w:rFonts w:hint="eastAsia" w:ascii="宋体" w:hAnsi="宋体" w:cs="宋体"/>
          <w:bCs/>
          <w:szCs w:val="21"/>
        </w:rPr>
        <w:t xml:space="preserve"> </w:t>
      </w:r>
      <w:r>
        <w:rPr>
          <w:rFonts w:ascii="宋体" w:hAnsi="宋体" w:cs="宋体"/>
          <w:bCs/>
          <w:szCs w:val="21"/>
        </w:rPr>
        <w:t>□成本补偿</w:t>
      </w:r>
      <w:r>
        <w:rPr>
          <w:rFonts w:hint="eastAsia" w:ascii="宋体" w:hAnsi="宋体" w:cs="宋体"/>
          <w:bCs/>
          <w:szCs w:val="21"/>
        </w:rPr>
        <w:t xml:space="preserve"> </w:t>
      </w:r>
      <w:r>
        <w:rPr>
          <w:rFonts w:ascii="宋体" w:hAnsi="宋体" w:cs="宋体"/>
          <w:bCs/>
          <w:szCs w:val="21"/>
        </w:rPr>
        <w:t>口绩效激励</w:t>
      </w:r>
      <w:r>
        <w:rPr>
          <w:rFonts w:hint="eastAsia" w:ascii="宋体" w:hAnsi="宋体" w:cs="宋体"/>
          <w:bCs/>
          <w:szCs w:val="21"/>
        </w:rPr>
        <w:t xml:space="preserve"> </w:t>
      </w:r>
      <w:r>
        <w:rPr>
          <w:rFonts w:ascii="宋体" w:hAnsi="宋体" w:cs="宋体"/>
          <w:bCs/>
          <w:szCs w:val="21"/>
        </w:rPr>
        <w:t>口其他</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FCC95B">
      <w:pPr>
        <w:spacing w:line="400" w:lineRule="exact"/>
        <w:ind w:firstLine="420" w:firstLineChars="200"/>
        <w:rPr>
          <w:rFonts w:ascii="宋体" w:hAnsi="宋体" w:cs="宋体"/>
          <w:bCs/>
          <w:szCs w:val="21"/>
        </w:rPr>
      </w:pPr>
      <w:r>
        <w:rPr>
          <w:rFonts w:ascii="宋体" w:hAnsi="宋体" w:cs="宋体"/>
          <w:bCs/>
          <w:szCs w:val="21"/>
        </w:rPr>
        <w:t>(3)付款方式(按项目实际勾选填写):</w:t>
      </w:r>
    </w:p>
    <w:p w14:paraId="318B4CE8">
      <w:pPr>
        <w:spacing w:line="400" w:lineRule="exact"/>
        <w:ind w:firstLine="420" w:firstLineChars="200"/>
        <w:rPr>
          <w:rFonts w:ascii="宋体" w:hAnsi="宋体" w:cs="宋体"/>
          <w:bCs/>
          <w:szCs w:val="21"/>
        </w:rPr>
      </w:pPr>
      <w:r>
        <w:rPr>
          <w:rFonts w:ascii="宋体" w:hAnsi="宋体" w:cs="宋体"/>
          <w:bCs/>
          <w:szCs w:val="21"/>
        </w:rPr>
        <w:t>口全额付款：</w:t>
      </w:r>
      <w:r>
        <w:rPr>
          <w:rFonts w:ascii="宋体" w:hAnsi="宋体" w:cs="宋体"/>
          <w:bCs/>
          <w:szCs w:val="21"/>
          <w:u w:val="single"/>
        </w:rPr>
        <w:t xml:space="preserve">  ( 应 明 确 一 次 性 支 付 合 同 款 项 的 条 件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 xml:space="preserve">             </w:t>
      </w:r>
    </w:p>
    <w:p w14:paraId="70877D3C">
      <w:pPr>
        <w:spacing w:line="400" w:lineRule="exact"/>
        <w:ind w:firstLine="420" w:firstLineChars="200"/>
        <w:rPr>
          <w:rFonts w:ascii="宋体" w:hAnsi="宋体" w:cs="宋体"/>
          <w:bCs/>
          <w:szCs w:val="21"/>
        </w:rPr>
      </w:pPr>
      <w:r>
        <w:rPr>
          <w:rFonts w:ascii="宋体" w:hAnsi="宋体" w:cs="宋体"/>
          <w:bCs/>
          <w:szCs w:val="21"/>
        </w:rPr>
        <w:t>口分期付款：</w:t>
      </w:r>
      <w:r>
        <w:rPr>
          <w:rFonts w:ascii="宋体" w:hAnsi="宋体" w:cs="宋体"/>
          <w:bCs/>
          <w:szCs w:val="21"/>
          <w:u w:val="single"/>
        </w:rPr>
        <w:t xml:space="preserve">  (应明确分期支付合同款项的各期比例和支付条件，各期支付条件应与分期履约验收情况挂钩)</w:t>
      </w:r>
      <w:r>
        <w:rPr>
          <w:rFonts w:ascii="宋体" w:hAnsi="宋体" w:cs="宋体"/>
          <w:bCs/>
          <w:szCs w:val="21"/>
        </w:rPr>
        <w:t xml:space="preserve"> ,其中涉及预付款的：</w:t>
      </w:r>
      <w:r>
        <w:rPr>
          <w:rFonts w:ascii="宋体" w:hAnsi="宋体" w:cs="宋体"/>
          <w:bCs/>
          <w:szCs w:val="21"/>
          <w:u w:val="single"/>
        </w:rPr>
        <w:t xml:space="preserve"> (应明确预付款的支付比例和支付条件)</w:t>
      </w:r>
      <w:r>
        <w:rPr>
          <w:rFonts w:hint="eastAsia" w:ascii="宋体" w:hAnsi="宋体" w:cs="宋体"/>
          <w:bCs/>
          <w:szCs w:val="21"/>
          <w:u w:val="single"/>
        </w:rPr>
        <w:t xml:space="preserve"> </w:t>
      </w:r>
    </w:p>
    <w:p w14:paraId="59B203EA">
      <w:pPr>
        <w:spacing w:line="400" w:lineRule="exact"/>
        <w:ind w:firstLine="420" w:firstLineChars="200"/>
        <w:rPr>
          <w:rFonts w:ascii="宋体" w:hAnsi="宋体" w:cs="宋体"/>
          <w:bCs/>
          <w:szCs w:val="21"/>
        </w:rPr>
      </w:pPr>
      <w:r>
        <w:rPr>
          <w:rFonts w:ascii="宋体" w:hAnsi="宋体" w:cs="宋体"/>
          <w:bCs/>
          <w:szCs w:val="21"/>
        </w:rPr>
        <w:t>口成本补偿：</w:t>
      </w:r>
      <w:r>
        <w:rPr>
          <w:rFonts w:ascii="宋体" w:hAnsi="宋体" w:cs="宋体"/>
          <w:bCs/>
          <w:szCs w:val="21"/>
          <w:u w:val="single"/>
        </w:rPr>
        <w:t xml:space="preserve">  (应明确按照成本补偿方式的支付方式和支付条件) </w:t>
      </w:r>
      <w:r>
        <w:rPr>
          <w:rFonts w:ascii="宋体" w:hAnsi="宋体" w:cs="宋体"/>
          <w:bCs/>
          <w:szCs w:val="21"/>
        </w:rPr>
        <w:t xml:space="preserve"> </w:t>
      </w:r>
    </w:p>
    <w:p w14:paraId="3531AA1E">
      <w:pPr>
        <w:spacing w:line="400" w:lineRule="exact"/>
        <w:ind w:firstLine="420" w:firstLineChars="200"/>
        <w:rPr>
          <w:rFonts w:ascii="宋体" w:hAnsi="宋体" w:cs="宋体"/>
          <w:bCs/>
          <w:szCs w:val="21"/>
        </w:rPr>
      </w:pPr>
      <w:r>
        <w:rPr>
          <w:rFonts w:ascii="宋体" w:hAnsi="宋体" w:cs="宋体"/>
          <w:bCs/>
          <w:szCs w:val="21"/>
        </w:rPr>
        <w:t>口绩效激励：</w:t>
      </w:r>
      <w:r>
        <w:rPr>
          <w:rFonts w:ascii="宋体" w:hAnsi="宋体" w:cs="宋体"/>
          <w:bCs/>
          <w:szCs w:val="21"/>
          <w:u w:val="single"/>
        </w:rPr>
        <w:t xml:space="preserve">  (应明确按照绩效激励方式的支付方式和支付条件)  </w:t>
      </w:r>
    </w:p>
    <w:p w14:paraId="272C40AD">
      <w:pPr>
        <w:spacing w:line="400" w:lineRule="exact"/>
        <w:ind w:firstLine="420" w:firstLineChars="200"/>
        <w:rPr>
          <w:rFonts w:ascii="宋体" w:hAnsi="宋体" w:cs="宋体"/>
          <w:bCs/>
          <w:szCs w:val="21"/>
        </w:rPr>
      </w:pPr>
      <w:r>
        <w:rPr>
          <w:rFonts w:ascii="宋体" w:hAnsi="宋体" w:cs="宋体"/>
          <w:bCs/>
          <w:szCs w:val="21"/>
        </w:rPr>
        <w:t>3. 合同履行</w:t>
      </w:r>
    </w:p>
    <w:p w14:paraId="4FBF6ECA">
      <w:pPr>
        <w:spacing w:line="400" w:lineRule="exact"/>
        <w:ind w:firstLine="420" w:firstLineChars="200"/>
        <w:rPr>
          <w:rFonts w:ascii="宋体" w:hAnsi="宋体" w:cs="宋体"/>
          <w:bCs/>
          <w:szCs w:val="21"/>
        </w:rPr>
      </w:pPr>
      <w:r>
        <w:rPr>
          <w:rFonts w:ascii="宋体" w:hAnsi="宋体" w:cs="宋体"/>
          <w:bCs/>
          <w:szCs w:val="21"/>
        </w:rPr>
        <w:t>(1)起始日期：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日，完成日期：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w:t>
      </w:r>
    </w:p>
    <w:p w14:paraId="0E6D6734">
      <w:pPr>
        <w:spacing w:line="400" w:lineRule="exact"/>
        <w:ind w:firstLine="420" w:firstLineChars="200"/>
        <w:rPr>
          <w:rFonts w:ascii="宋体" w:hAnsi="宋体" w:cs="宋体"/>
          <w:bCs/>
          <w:szCs w:val="21"/>
        </w:rPr>
      </w:pPr>
      <w:r>
        <w:rPr>
          <w:rFonts w:ascii="宋体" w:hAnsi="宋体" w:cs="宋体"/>
          <w:bCs/>
          <w:szCs w:val="21"/>
        </w:rPr>
        <w:t>(2)履约地点：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4B8D892">
      <w:pPr>
        <w:spacing w:line="400" w:lineRule="exact"/>
        <w:ind w:firstLine="420" w:firstLineChars="200"/>
        <w:rPr>
          <w:rFonts w:ascii="宋体" w:hAnsi="宋体" w:cs="宋体"/>
          <w:bCs/>
          <w:szCs w:val="21"/>
        </w:rPr>
      </w:pPr>
      <w:r>
        <w:rPr>
          <w:rFonts w:ascii="宋体" w:hAnsi="宋体" w:cs="宋体"/>
          <w:bCs/>
          <w:szCs w:val="21"/>
        </w:rPr>
        <w:t>(3)履约担保：是否收取履约保证金：口是   口 否</w:t>
      </w:r>
    </w:p>
    <w:p w14:paraId="27F6EBAE">
      <w:pPr>
        <w:spacing w:line="400" w:lineRule="exact"/>
        <w:ind w:left="1701" w:leftChars="200" w:hanging="1281" w:hangingChars="610"/>
        <w:rPr>
          <w:rFonts w:ascii="宋体" w:hAnsi="宋体" w:cs="宋体"/>
          <w:bCs/>
          <w:szCs w:val="21"/>
        </w:rPr>
      </w:pPr>
      <w:r>
        <w:rPr>
          <w:rFonts w:ascii="宋体" w:hAnsi="宋体" w:cs="宋体"/>
          <w:bCs/>
          <w:szCs w:val="21"/>
        </w:rPr>
        <w:t>收取履约保证金形式：</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3AFF591C">
      <w:pPr>
        <w:spacing w:line="400" w:lineRule="exact"/>
        <w:ind w:left="1701" w:leftChars="200" w:hanging="1281" w:hangingChars="610"/>
        <w:rPr>
          <w:rFonts w:ascii="宋体" w:hAnsi="宋体" w:cs="宋体"/>
          <w:bCs/>
          <w:szCs w:val="21"/>
        </w:rPr>
      </w:pPr>
      <w:r>
        <w:rPr>
          <w:rFonts w:ascii="宋体" w:hAnsi="宋体" w:cs="宋体"/>
          <w:bCs/>
          <w:szCs w:val="21"/>
        </w:rPr>
        <w:t>收取履约保证金金额：</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2B461AFB">
      <w:pPr>
        <w:spacing w:line="400" w:lineRule="exact"/>
        <w:ind w:left="1701" w:leftChars="200" w:hanging="1281" w:hangingChars="610"/>
        <w:rPr>
          <w:rFonts w:ascii="宋体" w:hAnsi="宋体" w:cs="宋体"/>
          <w:bCs/>
          <w:szCs w:val="21"/>
        </w:rPr>
      </w:pPr>
      <w:r>
        <w:rPr>
          <w:rFonts w:ascii="宋体" w:hAnsi="宋体" w:cs="宋体"/>
          <w:bCs/>
          <w:szCs w:val="21"/>
        </w:rPr>
        <w:t>履约担保期限：</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A6B2DD">
      <w:pPr>
        <w:spacing w:line="400" w:lineRule="exact"/>
        <w:ind w:firstLine="420" w:firstLineChars="200"/>
        <w:rPr>
          <w:rFonts w:ascii="宋体" w:hAnsi="宋体" w:cs="宋体"/>
          <w:bCs/>
          <w:szCs w:val="21"/>
        </w:rPr>
      </w:pPr>
      <w:r>
        <w:rPr>
          <w:rFonts w:ascii="宋体" w:hAnsi="宋体" w:cs="宋体"/>
          <w:bCs/>
          <w:szCs w:val="21"/>
        </w:rPr>
        <w:t>(4)分期履行要求</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C1A4E29">
      <w:pPr>
        <w:spacing w:line="400" w:lineRule="exact"/>
        <w:ind w:firstLine="420" w:firstLineChars="200"/>
        <w:rPr>
          <w:rFonts w:ascii="宋体" w:hAnsi="宋体" w:cs="宋体"/>
          <w:bCs/>
          <w:szCs w:val="21"/>
        </w:rPr>
      </w:pPr>
      <w:r>
        <w:rPr>
          <w:rFonts w:ascii="宋体" w:hAnsi="宋体" w:cs="宋体"/>
          <w:bCs/>
          <w:szCs w:val="21"/>
        </w:rPr>
        <w:t>(5)风险处置措施和替代方案：</w:t>
      </w:r>
      <w:r>
        <w:rPr>
          <w:rFonts w:ascii="宋体" w:hAnsi="宋体" w:cs="宋体"/>
          <w:snapToGrid w:val="0"/>
          <w:color w:val="000000"/>
          <w:kern w:val="0"/>
          <w:szCs w:val="21"/>
          <w:u w:val="single"/>
        </w:rPr>
        <w:t xml:space="preserve">                             </w:t>
      </w:r>
    </w:p>
    <w:p w14:paraId="5EF1871E">
      <w:pPr>
        <w:spacing w:line="400" w:lineRule="exact"/>
        <w:ind w:firstLine="420" w:firstLineChars="200"/>
        <w:rPr>
          <w:rFonts w:ascii="宋体" w:hAnsi="宋体" w:cs="宋体"/>
          <w:bCs/>
          <w:szCs w:val="21"/>
        </w:rPr>
      </w:pPr>
      <w:r>
        <w:rPr>
          <w:rFonts w:ascii="宋体" w:hAnsi="宋体" w:cs="宋体"/>
          <w:bCs/>
          <w:szCs w:val="21"/>
        </w:rPr>
        <w:t>4. 合同验收</w:t>
      </w:r>
    </w:p>
    <w:p w14:paraId="2113B91A">
      <w:pPr>
        <w:spacing w:line="400" w:lineRule="exact"/>
        <w:ind w:firstLine="420" w:firstLineChars="200"/>
        <w:rPr>
          <w:rFonts w:ascii="宋体" w:hAnsi="宋体" w:cs="宋体"/>
          <w:bCs/>
          <w:szCs w:val="21"/>
        </w:rPr>
      </w:pPr>
      <w:r>
        <w:rPr>
          <w:rFonts w:ascii="宋体" w:hAnsi="宋体" w:cs="宋体"/>
          <w:bCs/>
          <w:szCs w:val="21"/>
        </w:rPr>
        <w:t>(1)验收组织方式：口自行组织</w:t>
      </w:r>
      <w:r>
        <w:rPr>
          <w:rFonts w:hint="eastAsia" w:ascii="宋体" w:hAnsi="宋体" w:cs="宋体"/>
          <w:bCs/>
          <w:szCs w:val="21"/>
        </w:rPr>
        <w:t xml:space="preserve"> </w:t>
      </w:r>
      <w:r>
        <w:rPr>
          <w:rFonts w:ascii="宋体" w:hAnsi="宋体" w:cs="宋体"/>
          <w:bCs/>
          <w:szCs w:val="21"/>
        </w:rPr>
        <w:t>□委托第三方组织</w:t>
      </w:r>
    </w:p>
    <w:p w14:paraId="3498DEE0">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验收主体：</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ADA9DA9">
      <w:pPr>
        <w:spacing w:line="400" w:lineRule="exact"/>
        <w:ind w:firstLine="420" w:firstLineChars="200"/>
        <w:rPr>
          <w:rFonts w:ascii="宋体" w:hAnsi="宋体" w:cs="宋体"/>
          <w:bCs/>
          <w:szCs w:val="21"/>
        </w:rPr>
      </w:pPr>
      <w:r>
        <w:rPr>
          <w:rFonts w:ascii="宋体" w:hAnsi="宋体" w:cs="宋体"/>
          <w:bCs/>
          <w:szCs w:val="21"/>
        </w:rPr>
        <w:t>是否邀请本项目的其他供应商参加验收：口是 口否</w:t>
      </w:r>
    </w:p>
    <w:p w14:paraId="4FA67707">
      <w:pPr>
        <w:spacing w:line="400" w:lineRule="exact"/>
        <w:ind w:firstLine="420" w:firstLineChars="200"/>
        <w:rPr>
          <w:rFonts w:ascii="宋体" w:hAnsi="宋体" w:cs="宋体"/>
          <w:bCs/>
          <w:szCs w:val="21"/>
        </w:rPr>
      </w:pPr>
      <w:r>
        <w:rPr>
          <w:rFonts w:ascii="宋体" w:hAnsi="宋体" w:cs="宋体"/>
          <w:bCs/>
          <w:szCs w:val="21"/>
        </w:rPr>
        <w:t>是否邀请专家参加验收：口是 口 否</w:t>
      </w:r>
    </w:p>
    <w:p w14:paraId="4C7BB07E">
      <w:pPr>
        <w:spacing w:line="400" w:lineRule="exact"/>
        <w:ind w:firstLine="420" w:firstLineChars="200"/>
        <w:rPr>
          <w:rFonts w:ascii="宋体" w:hAnsi="宋体" w:cs="宋体"/>
          <w:bCs/>
          <w:szCs w:val="21"/>
        </w:rPr>
      </w:pPr>
      <w:r>
        <w:rPr>
          <w:rFonts w:ascii="宋体" w:hAnsi="宋体" w:cs="宋体"/>
          <w:bCs/>
          <w:szCs w:val="21"/>
        </w:rPr>
        <w:t>是否邀请服务对象参加验收：口是 口否</w:t>
      </w:r>
    </w:p>
    <w:p w14:paraId="62008EA0">
      <w:pPr>
        <w:spacing w:line="400" w:lineRule="exact"/>
        <w:ind w:firstLine="420" w:firstLineChars="200"/>
        <w:rPr>
          <w:rFonts w:ascii="宋体" w:hAnsi="宋体" w:cs="宋体"/>
          <w:bCs/>
          <w:szCs w:val="21"/>
        </w:rPr>
      </w:pPr>
      <w:r>
        <w:rPr>
          <w:rFonts w:ascii="宋体" w:hAnsi="宋体" w:cs="宋体"/>
          <w:bCs/>
          <w:szCs w:val="21"/>
        </w:rPr>
        <w:t>是否邀请第三方检测机构参加验收：口是  口否</w:t>
      </w:r>
    </w:p>
    <w:p w14:paraId="39900391">
      <w:pPr>
        <w:spacing w:line="400" w:lineRule="exact"/>
        <w:ind w:firstLine="420" w:firstLineChars="200"/>
        <w:rPr>
          <w:rFonts w:ascii="宋体" w:hAnsi="宋体" w:cs="宋体"/>
          <w:bCs/>
          <w:szCs w:val="21"/>
        </w:rPr>
      </w:pPr>
      <w:r>
        <w:rPr>
          <w:rFonts w:ascii="宋体" w:hAnsi="宋体" w:cs="宋体"/>
          <w:bCs/>
          <w:szCs w:val="21"/>
        </w:rPr>
        <w:t>是否进行抽查检测：□是，抽查比例：</w:t>
      </w:r>
      <w:r>
        <w:rPr>
          <w:rFonts w:ascii="宋体" w:hAnsi="宋体" w:cs="宋体"/>
          <w:snapToGrid w:val="0"/>
          <w:color w:val="000000"/>
          <w:kern w:val="0"/>
          <w:szCs w:val="21"/>
          <w:u w:val="single"/>
        </w:rPr>
        <w:t xml:space="preserve">        </w:t>
      </w:r>
      <w:r>
        <w:rPr>
          <w:rFonts w:ascii="宋体" w:hAnsi="宋体" w:cs="宋体"/>
          <w:bCs/>
          <w:szCs w:val="21"/>
        </w:rPr>
        <w:t xml:space="preserve"> 口否</w:t>
      </w:r>
    </w:p>
    <w:p w14:paraId="094A6072">
      <w:pPr>
        <w:spacing w:line="400" w:lineRule="exact"/>
        <w:ind w:firstLine="420" w:firstLineChars="200"/>
        <w:rPr>
          <w:rFonts w:ascii="宋体" w:hAnsi="宋体" w:cs="宋体"/>
          <w:bCs/>
          <w:szCs w:val="21"/>
        </w:rPr>
      </w:pPr>
      <w:r>
        <w:rPr>
          <w:rFonts w:ascii="宋体" w:hAnsi="宋体" w:cs="宋体"/>
          <w:bCs/>
          <w:szCs w:val="21"/>
        </w:rPr>
        <w:t>是否存在破坏性检测：□是，</w:t>
      </w:r>
      <w:r>
        <w:rPr>
          <w:rFonts w:ascii="宋体" w:hAnsi="宋体" w:cs="宋体"/>
          <w:bCs/>
          <w:szCs w:val="21"/>
          <w:u w:val="single"/>
        </w:rPr>
        <w:t>(应明确对被破坏的检测产品的处理方式)</w:t>
      </w:r>
    </w:p>
    <w:p w14:paraId="484B04CA">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口否</w:t>
      </w:r>
    </w:p>
    <w:p w14:paraId="33F2B466">
      <w:pPr>
        <w:spacing w:line="400" w:lineRule="exact"/>
        <w:ind w:firstLine="420" w:firstLineChars="200"/>
        <w:rPr>
          <w:rFonts w:ascii="宋体" w:hAnsi="宋体" w:cs="宋体"/>
          <w:bCs/>
          <w:szCs w:val="21"/>
        </w:rPr>
      </w:pPr>
      <w:r>
        <w:rPr>
          <w:rFonts w:ascii="宋体" w:hAnsi="宋体" w:cs="宋体"/>
          <w:bCs/>
          <w:szCs w:val="21"/>
        </w:rPr>
        <w:t>验收组织的其他事项</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1E0C6FA4">
      <w:pPr>
        <w:spacing w:line="400" w:lineRule="exact"/>
        <w:ind w:firstLine="420" w:firstLineChars="200"/>
        <w:rPr>
          <w:rFonts w:ascii="宋体" w:hAnsi="宋体" w:cs="宋体"/>
          <w:bCs/>
          <w:szCs w:val="21"/>
        </w:rPr>
      </w:pPr>
      <w:r>
        <w:rPr>
          <w:rFonts w:ascii="宋体" w:hAnsi="宋体" w:cs="宋体"/>
          <w:bCs/>
          <w:szCs w:val="21"/>
        </w:rPr>
        <w:t>(2)履约验收时间：</w:t>
      </w:r>
      <w:r>
        <w:rPr>
          <w:rFonts w:ascii="宋体" w:hAnsi="宋体" w:cs="宋体"/>
          <w:bCs/>
          <w:szCs w:val="21"/>
          <w:u w:val="single"/>
        </w:rPr>
        <w:t xml:space="preserve"> (计划于何时验收/供应商提出验收申请之日起   日内组织验收</w:t>
      </w:r>
      <w:r>
        <w:rPr>
          <w:rFonts w:hint="eastAsia" w:ascii="宋体" w:hAnsi="宋体" w:cs="宋体"/>
          <w:bCs/>
          <w:szCs w:val="21"/>
          <w:u w:val="single"/>
        </w:rPr>
        <w:t>）</w:t>
      </w:r>
    </w:p>
    <w:p w14:paraId="1CA5E95D">
      <w:pPr>
        <w:spacing w:line="400" w:lineRule="exact"/>
        <w:ind w:firstLine="420" w:firstLineChars="200"/>
        <w:rPr>
          <w:rFonts w:ascii="宋体" w:hAnsi="宋体" w:cs="宋体"/>
          <w:bCs/>
          <w:szCs w:val="21"/>
        </w:rPr>
      </w:pPr>
      <w:r>
        <w:rPr>
          <w:rFonts w:ascii="宋体" w:hAnsi="宋体" w:cs="宋体"/>
          <w:bCs/>
          <w:szCs w:val="21"/>
        </w:rPr>
        <w:t>(3)履约验收方式：口一次性验收</w:t>
      </w:r>
    </w:p>
    <w:p w14:paraId="2F871F8C">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口分期/分项验收：</w:t>
      </w:r>
      <w:r>
        <w:rPr>
          <w:rFonts w:ascii="宋体" w:hAnsi="宋体" w:cs="宋体"/>
          <w:bCs/>
          <w:szCs w:val="21"/>
          <w:u w:val="single"/>
        </w:rPr>
        <w:t xml:space="preserve"> (应明确分期/分项验收的工作安排)</w:t>
      </w:r>
      <w:r>
        <w:rPr>
          <w:rFonts w:ascii="宋体" w:hAnsi="宋体" w:cs="宋体"/>
          <w:bCs/>
          <w:szCs w:val="21"/>
        </w:rPr>
        <w:t xml:space="preserve">  </w:t>
      </w:r>
    </w:p>
    <w:p w14:paraId="1423CEAD">
      <w:pPr>
        <w:spacing w:line="400" w:lineRule="exact"/>
        <w:ind w:firstLine="420" w:firstLineChars="200"/>
        <w:rPr>
          <w:rFonts w:ascii="宋体" w:hAnsi="宋体" w:cs="宋体"/>
          <w:bCs/>
          <w:szCs w:val="21"/>
        </w:rPr>
      </w:pPr>
      <w:r>
        <w:rPr>
          <w:rFonts w:ascii="宋体" w:hAnsi="宋体" w:cs="宋体"/>
          <w:bCs/>
          <w:szCs w:val="21"/>
        </w:rPr>
        <w:t>(4)履约验收程序</w:t>
      </w:r>
      <w:r>
        <w:rPr>
          <w:rFonts w:hint="eastAsia" w:ascii="宋体" w:hAnsi="宋体" w:cs="宋体"/>
          <w:bCs/>
          <w:szCs w:val="21"/>
        </w:rPr>
        <w:t>：</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392CC0B2">
      <w:pPr>
        <w:spacing w:line="400" w:lineRule="exact"/>
        <w:ind w:firstLine="420" w:firstLineChars="200"/>
        <w:rPr>
          <w:rFonts w:ascii="宋体" w:hAnsi="宋体" w:cs="宋体"/>
          <w:bCs/>
          <w:szCs w:val="21"/>
        </w:rPr>
      </w:pPr>
      <w:r>
        <w:rPr>
          <w:rFonts w:ascii="宋体" w:hAnsi="宋体" w:cs="宋体"/>
          <w:bCs/>
          <w:szCs w:val="21"/>
        </w:rPr>
        <w:t>(5)履约验收的内容：</w:t>
      </w:r>
      <w:r>
        <w:rPr>
          <w:rFonts w:ascii="宋体" w:hAnsi="宋体" w:cs="宋体"/>
          <w:bCs/>
          <w:szCs w:val="21"/>
          <w:u w:val="single"/>
        </w:rPr>
        <w:t>(应当包括每一项技术和商务要求的履约情况，特别是落实政府采购扶持中小企业，支持绿色发展和乡村振兴等政策情况)</w:t>
      </w:r>
      <w:r>
        <w:rPr>
          <w:rFonts w:ascii="宋体" w:hAnsi="宋体" w:cs="宋体"/>
          <w:bCs/>
          <w:szCs w:val="21"/>
        </w:rPr>
        <w:t xml:space="preserve">            </w:t>
      </w:r>
    </w:p>
    <w:p w14:paraId="57896AC6">
      <w:pPr>
        <w:spacing w:line="400" w:lineRule="exact"/>
        <w:ind w:firstLine="420" w:firstLineChars="200"/>
        <w:rPr>
          <w:rFonts w:ascii="宋体" w:hAnsi="宋体" w:cs="宋体"/>
          <w:bCs/>
          <w:szCs w:val="21"/>
        </w:rPr>
      </w:pPr>
      <w:r>
        <w:rPr>
          <w:rFonts w:ascii="宋体" w:hAnsi="宋体" w:cs="宋体"/>
          <w:bCs/>
          <w:szCs w:val="21"/>
        </w:rPr>
        <w:t>(6)履约验收标准：</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42A9D4D5">
      <w:pPr>
        <w:spacing w:line="400" w:lineRule="exact"/>
        <w:ind w:firstLine="420" w:firstLineChars="200"/>
        <w:rPr>
          <w:rFonts w:ascii="宋体" w:hAnsi="宋体" w:cs="宋体"/>
          <w:bCs/>
          <w:szCs w:val="21"/>
        </w:rPr>
      </w:pPr>
      <w:r>
        <w:rPr>
          <w:rFonts w:ascii="宋体" w:hAnsi="宋体" w:cs="宋体"/>
          <w:bCs/>
          <w:szCs w:val="21"/>
        </w:rPr>
        <w:t>(7)是否以采购活动中供应商提供的样品作为参考：口是 口否</w:t>
      </w:r>
    </w:p>
    <w:p w14:paraId="4E23ED39">
      <w:pPr>
        <w:spacing w:line="400" w:lineRule="exact"/>
        <w:ind w:firstLine="420" w:firstLineChars="200"/>
        <w:rPr>
          <w:rFonts w:ascii="宋体" w:hAnsi="宋体" w:cs="宋体"/>
          <w:bCs/>
          <w:szCs w:val="21"/>
        </w:rPr>
      </w:pPr>
      <w:r>
        <w:rPr>
          <w:rFonts w:ascii="宋体" w:hAnsi="宋体" w:cs="宋体"/>
          <w:bCs/>
          <w:szCs w:val="21"/>
        </w:rPr>
        <w:t>(8)履约验收其他事项：</w:t>
      </w:r>
      <w:r>
        <w:rPr>
          <w:rFonts w:ascii="宋体" w:hAnsi="宋体" w:cs="宋体"/>
          <w:bCs/>
          <w:szCs w:val="21"/>
          <w:u w:val="single"/>
        </w:rPr>
        <w:t xml:space="preserve"> ( 产 权 过 户 登 记 等 )   </w:t>
      </w:r>
      <w:r>
        <w:rPr>
          <w:rFonts w:ascii="宋体" w:hAnsi="宋体" w:cs="宋体"/>
          <w:bCs/>
          <w:szCs w:val="21"/>
        </w:rPr>
        <w:t xml:space="preserve">     </w:t>
      </w:r>
    </w:p>
    <w:p w14:paraId="0EF754AD">
      <w:pPr>
        <w:spacing w:line="400" w:lineRule="exact"/>
        <w:ind w:firstLine="420" w:firstLineChars="200"/>
        <w:rPr>
          <w:rFonts w:ascii="宋体" w:hAnsi="宋体" w:cs="宋体"/>
          <w:bCs/>
          <w:szCs w:val="21"/>
        </w:rPr>
      </w:pPr>
      <w:r>
        <w:rPr>
          <w:rFonts w:ascii="宋体" w:hAnsi="宋体" w:cs="宋体"/>
          <w:bCs/>
          <w:szCs w:val="21"/>
        </w:rPr>
        <w:t>5. 组成合同的文件</w:t>
      </w:r>
    </w:p>
    <w:p w14:paraId="1A308700">
      <w:pPr>
        <w:spacing w:line="400" w:lineRule="exact"/>
        <w:ind w:firstLine="420" w:firstLineChars="200"/>
        <w:rPr>
          <w:rFonts w:ascii="宋体" w:hAnsi="宋体" w:cs="宋体"/>
          <w:bCs/>
          <w:szCs w:val="21"/>
        </w:rPr>
      </w:pPr>
      <w:r>
        <w:rPr>
          <w:rFonts w:ascii="宋体" w:hAnsi="宋体" w:cs="宋体"/>
          <w:bCs/>
          <w:szCs w:val="21"/>
        </w:rPr>
        <w:t>本协议书与下列文件一起构成合同文件，如下述文件之间有任何抵触、矛盾或歧义</w:t>
      </w:r>
      <w:r>
        <w:rPr>
          <w:rFonts w:hint="eastAsia" w:ascii="宋体" w:hAnsi="宋体" w:cs="宋体"/>
          <w:bCs/>
          <w:szCs w:val="21"/>
        </w:rPr>
        <w:t>，</w:t>
      </w:r>
      <w:r>
        <w:rPr>
          <w:rFonts w:ascii="宋体" w:hAnsi="宋体" w:cs="宋体"/>
          <w:bCs/>
          <w:szCs w:val="21"/>
        </w:rPr>
        <w:t>应按以下顺序解释：</w:t>
      </w:r>
    </w:p>
    <w:p w14:paraId="3ADB6448">
      <w:pPr>
        <w:spacing w:line="400" w:lineRule="exact"/>
        <w:ind w:firstLine="420" w:firstLineChars="200"/>
        <w:rPr>
          <w:rFonts w:ascii="宋体" w:hAnsi="宋体" w:cs="宋体"/>
          <w:bCs/>
          <w:szCs w:val="21"/>
        </w:rPr>
      </w:pPr>
      <w:r>
        <w:rPr>
          <w:rFonts w:ascii="宋体" w:hAnsi="宋体" w:cs="宋体"/>
          <w:bCs/>
          <w:szCs w:val="21"/>
        </w:rPr>
        <w:t>(1)政府采购合同协议书及其变更、补充协议</w:t>
      </w:r>
    </w:p>
    <w:p w14:paraId="0FDE9F2C">
      <w:pPr>
        <w:spacing w:line="400" w:lineRule="exact"/>
        <w:ind w:firstLine="420" w:firstLineChars="200"/>
        <w:rPr>
          <w:rFonts w:ascii="宋体" w:hAnsi="宋体" w:cs="宋体"/>
          <w:bCs/>
          <w:szCs w:val="21"/>
        </w:rPr>
      </w:pPr>
      <w:r>
        <w:rPr>
          <w:rFonts w:ascii="宋体" w:hAnsi="宋体" w:cs="宋体"/>
          <w:bCs/>
          <w:szCs w:val="21"/>
        </w:rPr>
        <w:t>(2)政府采购合同专用条款</w:t>
      </w:r>
    </w:p>
    <w:p w14:paraId="705B8B6D">
      <w:pPr>
        <w:spacing w:line="400" w:lineRule="exact"/>
        <w:ind w:firstLine="420" w:firstLineChars="200"/>
        <w:rPr>
          <w:rFonts w:ascii="宋体" w:hAnsi="宋体" w:cs="宋体"/>
          <w:bCs/>
          <w:szCs w:val="21"/>
        </w:rPr>
      </w:pPr>
      <w:r>
        <w:rPr>
          <w:rFonts w:ascii="宋体" w:hAnsi="宋体" w:cs="宋体"/>
          <w:bCs/>
          <w:szCs w:val="21"/>
        </w:rPr>
        <w:t>(3)政府采购合同通用条款</w:t>
      </w:r>
    </w:p>
    <w:p w14:paraId="4D0882CA">
      <w:pPr>
        <w:spacing w:line="400" w:lineRule="exact"/>
        <w:ind w:firstLine="420" w:firstLineChars="200"/>
        <w:rPr>
          <w:rFonts w:ascii="宋体" w:hAnsi="宋体" w:cs="宋体"/>
          <w:bCs/>
          <w:szCs w:val="21"/>
        </w:rPr>
      </w:pPr>
      <w:r>
        <w:rPr>
          <w:rFonts w:ascii="宋体" w:hAnsi="宋体" w:cs="宋体"/>
          <w:bCs/>
          <w:szCs w:val="21"/>
        </w:rPr>
        <w:t>(4)中标(成交)通知书</w:t>
      </w:r>
    </w:p>
    <w:p w14:paraId="5BECCDD1">
      <w:pPr>
        <w:spacing w:line="400" w:lineRule="exact"/>
        <w:ind w:firstLine="420" w:firstLineChars="200"/>
        <w:rPr>
          <w:rFonts w:ascii="宋体" w:hAnsi="宋体" w:cs="宋体"/>
          <w:bCs/>
          <w:szCs w:val="21"/>
        </w:rPr>
      </w:pPr>
      <w:r>
        <w:rPr>
          <w:rFonts w:ascii="宋体" w:hAnsi="宋体" w:cs="宋体"/>
          <w:bCs/>
          <w:szCs w:val="21"/>
        </w:rPr>
        <w:t>(5)投标(响应)文件</w:t>
      </w:r>
    </w:p>
    <w:p w14:paraId="6C1CBC63">
      <w:pPr>
        <w:spacing w:line="400" w:lineRule="exact"/>
        <w:ind w:firstLine="420" w:firstLineChars="200"/>
        <w:rPr>
          <w:rFonts w:ascii="宋体" w:hAnsi="宋体" w:cs="宋体"/>
          <w:bCs/>
          <w:szCs w:val="21"/>
        </w:rPr>
      </w:pPr>
      <w:r>
        <w:rPr>
          <w:rFonts w:ascii="宋体" w:hAnsi="宋体" w:cs="宋体"/>
          <w:bCs/>
          <w:szCs w:val="21"/>
        </w:rPr>
        <w:t>(6)采购文件</w:t>
      </w:r>
    </w:p>
    <w:p w14:paraId="40424B6B">
      <w:pPr>
        <w:spacing w:line="400" w:lineRule="exact"/>
        <w:ind w:firstLine="420" w:firstLineChars="200"/>
        <w:rPr>
          <w:rFonts w:ascii="宋体" w:hAnsi="宋体" w:cs="宋体"/>
          <w:bCs/>
          <w:szCs w:val="21"/>
        </w:rPr>
      </w:pPr>
      <w:r>
        <w:rPr>
          <w:rFonts w:ascii="宋体" w:hAnsi="宋体" w:cs="宋体"/>
          <w:bCs/>
          <w:szCs w:val="21"/>
        </w:rPr>
        <w:t>(7)有关技术文件，图纸</w:t>
      </w:r>
    </w:p>
    <w:p w14:paraId="046B8793">
      <w:pPr>
        <w:spacing w:line="400" w:lineRule="exact"/>
        <w:ind w:firstLine="420" w:firstLineChars="200"/>
        <w:rPr>
          <w:rFonts w:ascii="宋体" w:hAnsi="宋体" w:cs="宋体"/>
          <w:bCs/>
          <w:szCs w:val="21"/>
        </w:rPr>
      </w:pPr>
      <w:r>
        <w:rPr>
          <w:rFonts w:ascii="宋体" w:hAnsi="宋体" w:cs="宋体"/>
          <w:bCs/>
          <w:szCs w:val="21"/>
        </w:rPr>
        <w:t>(8)国家法律、行政法规和规章制度规定或合同约定的作为合同组成部分的其他文件</w:t>
      </w:r>
    </w:p>
    <w:p w14:paraId="2E4A03DA">
      <w:pPr>
        <w:spacing w:line="400" w:lineRule="exact"/>
        <w:ind w:firstLine="420" w:firstLineChars="200"/>
        <w:rPr>
          <w:rFonts w:ascii="宋体" w:hAnsi="宋体" w:cs="宋体"/>
          <w:bCs/>
          <w:szCs w:val="21"/>
        </w:rPr>
      </w:pPr>
      <w:r>
        <w:rPr>
          <w:rFonts w:ascii="宋体" w:hAnsi="宋体" w:cs="宋体"/>
          <w:bCs/>
          <w:szCs w:val="21"/>
        </w:rPr>
        <w:t>6. 合同生效</w:t>
      </w:r>
    </w:p>
    <w:p w14:paraId="61675A4D">
      <w:pPr>
        <w:spacing w:line="400" w:lineRule="exact"/>
        <w:ind w:firstLine="420" w:firstLineChars="200"/>
        <w:rPr>
          <w:rFonts w:ascii="宋体" w:hAnsi="宋体" w:cs="宋体"/>
          <w:bCs/>
          <w:szCs w:val="21"/>
        </w:rPr>
      </w:pPr>
      <w:r>
        <w:rPr>
          <w:rFonts w:ascii="宋体" w:hAnsi="宋体" w:cs="宋体"/>
          <w:bCs/>
          <w:szCs w:val="21"/>
        </w:rPr>
        <w:t>本合同自</w:t>
      </w:r>
      <w:r>
        <w:rPr>
          <w:rFonts w:ascii="宋体" w:hAnsi="宋体" w:cs="宋体"/>
          <w:snapToGrid w:val="0"/>
          <w:color w:val="000000"/>
          <w:kern w:val="0"/>
          <w:szCs w:val="21"/>
          <w:u w:val="single"/>
        </w:rPr>
        <w:t xml:space="preserve">                            </w:t>
      </w:r>
      <w:r>
        <w:rPr>
          <w:rFonts w:ascii="宋体" w:hAnsi="宋体" w:cs="宋体"/>
          <w:bCs/>
          <w:szCs w:val="21"/>
        </w:rPr>
        <w:t>生效。</w:t>
      </w:r>
    </w:p>
    <w:p w14:paraId="5F45C4B7">
      <w:pPr>
        <w:spacing w:line="400" w:lineRule="exact"/>
        <w:ind w:firstLine="420" w:firstLineChars="200"/>
        <w:rPr>
          <w:rFonts w:ascii="宋体" w:hAnsi="宋体" w:cs="宋体"/>
          <w:bCs/>
          <w:szCs w:val="21"/>
        </w:rPr>
      </w:pPr>
      <w:r>
        <w:rPr>
          <w:rFonts w:ascii="宋体" w:hAnsi="宋体" w:cs="宋体"/>
          <w:bCs/>
          <w:szCs w:val="21"/>
        </w:rPr>
        <w:t>7. 合同份数</w:t>
      </w:r>
    </w:p>
    <w:p w14:paraId="4E51BA01">
      <w:pPr>
        <w:spacing w:line="400" w:lineRule="exact"/>
        <w:ind w:firstLine="420" w:firstLineChars="200"/>
        <w:rPr>
          <w:rFonts w:ascii="宋体" w:hAnsi="宋体" w:cs="宋体"/>
          <w:bCs/>
          <w:szCs w:val="21"/>
        </w:rPr>
      </w:pPr>
      <w:r>
        <w:rPr>
          <w:rFonts w:ascii="宋体" w:hAnsi="宋体" w:cs="宋体"/>
          <w:bCs/>
          <w:szCs w:val="21"/>
        </w:rPr>
        <w:t>本合同一式</w:t>
      </w:r>
      <w:r>
        <w:rPr>
          <w:rFonts w:ascii="宋体" w:hAnsi="宋体" w:cs="宋体"/>
          <w:snapToGrid w:val="0"/>
          <w:color w:val="000000"/>
          <w:kern w:val="0"/>
          <w:szCs w:val="21"/>
          <w:u w:val="single"/>
        </w:rPr>
        <w:t xml:space="preserve">    </w:t>
      </w:r>
      <w:r>
        <w:rPr>
          <w:rFonts w:ascii="宋体" w:hAnsi="宋体" w:cs="宋体"/>
          <w:bCs/>
          <w:szCs w:val="21"/>
        </w:rPr>
        <w:t>份，甲方执</w:t>
      </w:r>
      <w:r>
        <w:rPr>
          <w:rFonts w:ascii="宋体" w:hAnsi="宋体" w:cs="宋体"/>
          <w:snapToGrid w:val="0"/>
          <w:color w:val="000000"/>
          <w:kern w:val="0"/>
          <w:szCs w:val="21"/>
          <w:u w:val="single"/>
        </w:rPr>
        <w:t xml:space="preserve">    </w:t>
      </w:r>
      <w:r>
        <w:rPr>
          <w:rFonts w:ascii="宋体" w:hAnsi="宋体" w:cs="宋体"/>
          <w:bCs/>
          <w:szCs w:val="21"/>
        </w:rPr>
        <w:t>分，乙方执</w:t>
      </w:r>
      <w:r>
        <w:rPr>
          <w:rFonts w:ascii="宋体" w:hAnsi="宋体" w:cs="宋体"/>
          <w:snapToGrid w:val="0"/>
          <w:color w:val="000000"/>
          <w:kern w:val="0"/>
          <w:szCs w:val="21"/>
          <w:u w:val="single"/>
        </w:rPr>
        <w:t xml:space="preserve">    </w:t>
      </w:r>
      <w:r>
        <w:rPr>
          <w:rFonts w:ascii="宋体" w:hAnsi="宋体" w:cs="宋体"/>
          <w:bCs/>
          <w:szCs w:val="21"/>
        </w:rPr>
        <w:t>份，均具有同等法律效力。</w:t>
      </w:r>
    </w:p>
    <w:p w14:paraId="58A68AB2">
      <w:pPr>
        <w:spacing w:line="400" w:lineRule="exact"/>
        <w:ind w:firstLine="420" w:firstLineChars="200"/>
        <w:rPr>
          <w:rFonts w:ascii="宋体" w:hAnsi="宋体" w:cs="宋体"/>
          <w:bCs/>
          <w:szCs w:val="21"/>
        </w:rPr>
      </w:pPr>
      <w:r>
        <w:rPr>
          <w:rFonts w:ascii="宋体" w:hAnsi="宋体" w:cs="宋体"/>
          <w:bCs/>
          <w:szCs w:val="21"/>
        </w:rPr>
        <w:t>合同订立时间：</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年</w:t>
      </w:r>
      <w:r>
        <w:rPr>
          <w:rFonts w:ascii="宋体" w:hAnsi="宋体" w:cs="宋体"/>
          <w:snapToGrid w:val="0"/>
          <w:color w:val="000000"/>
          <w:kern w:val="0"/>
          <w:szCs w:val="21"/>
          <w:u w:val="single"/>
        </w:rPr>
        <w:t xml:space="preserve">    </w:t>
      </w:r>
      <w:r>
        <w:rPr>
          <w:rFonts w:ascii="宋体" w:hAnsi="宋体" w:cs="宋体"/>
          <w:bCs/>
          <w:szCs w:val="21"/>
        </w:rPr>
        <w:t>月</w:t>
      </w:r>
      <w:r>
        <w:rPr>
          <w:rFonts w:ascii="宋体" w:hAnsi="宋体" w:cs="宋体"/>
          <w:snapToGrid w:val="0"/>
          <w:color w:val="000000"/>
          <w:kern w:val="0"/>
          <w:szCs w:val="21"/>
          <w:u w:val="single"/>
        </w:rPr>
        <w:t xml:space="preserve">    </w:t>
      </w:r>
      <w:r>
        <w:rPr>
          <w:rFonts w:ascii="宋体" w:hAnsi="宋体" w:cs="宋体"/>
          <w:bCs/>
          <w:szCs w:val="21"/>
        </w:rPr>
        <w:t>日</w:t>
      </w:r>
    </w:p>
    <w:p w14:paraId="596033EA">
      <w:pPr>
        <w:spacing w:line="400" w:lineRule="exact"/>
        <w:ind w:firstLine="420" w:firstLineChars="200"/>
        <w:rPr>
          <w:rFonts w:ascii="宋体" w:hAnsi="宋体" w:cs="宋体"/>
          <w:bCs/>
          <w:szCs w:val="21"/>
        </w:rPr>
      </w:pPr>
      <w:r>
        <w:rPr>
          <w:rFonts w:ascii="宋体" w:hAnsi="宋体" w:cs="宋体"/>
          <w:bCs/>
          <w:szCs w:val="21"/>
        </w:rPr>
        <w:t>合同订立地点：</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0CBD98A5">
      <w:pPr>
        <w:spacing w:line="400" w:lineRule="exact"/>
        <w:ind w:firstLine="420" w:firstLineChars="200"/>
        <w:rPr>
          <w:rFonts w:ascii="宋体" w:hAnsi="宋体" w:cs="宋体"/>
          <w:bCs/>
          <w:szCs w:val="21"/>
        </w:rPr>
      </w:pPr>
      <w:r>
        <w:rPr>
          <w:rFonts w:ascii="宋体" w:hAnsi="宋体" w:cs="宋体"/>
          <w:bCs/>
          <w:szCs w:val="21"/>
        </w:rPr>
        <w:t>附件：具体标的及其技术要求和商务要求、联合协议、分包意向协议等。</w:t>
      </w:r>
    </w:p>
    <w:p w14:paraId="2D914401">
      <w:pPr>
        <w:widowControl/>
        <w:kinsoku w:val="0"/>
        <w:autoSpaceDE w:val="0"/>
        <w:autoSpaceDN w:val="0"/>
        <w:adjustRightInd w:val="0"/>
        <w:snapToGrid w:val="0"/>
        <w:spacing w:before="139" w:line="219" w:lineRule="auto"/>
        <w:ind w:left="598"/>
        <w:jc w:val="left"/>
        <w:textAlignment w:val="baseline"/>
        <w:rPr>
          <w:rFonts w:ascii="宋体" w:hAnsi="宋体" w:cs="宋体"/>
          <w:snapToGrid w:val="0"/>
          <w:color w:val="000000"/>
          <w:kern w:val="0"/>
          <w:szCs w:val="21"/>
        </w:rPr>
      </w:pPr>
    </w:p>
    <w:p w14:paraId="23C51416">
      <w:pPr>
        <w:widowControl/>
        <w:jc w:val="left"/>
      </w:pPr>
      <w:r>
        <w:br w:type="page"/>
      </w:r>
    </w:p>
    <w:tbl>
      <w:tblPr>
        <w:tblStyle w:val="50"/>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2417"/>
        <w:gridCol w:w="1978"/>
        <w:gridCol w:w="2102"/>
      </w:tblGrid>
      <w:tr w14:paraId="51F94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4300" w:type="dxa"/>
            <w:gridSpan w:val="2"/>
          </w:tcPr>
          <w:p w14:paraId="1D56C7CE">
            <w:pPr>
              <w:widowControl/>
              <w:kinsoku w:val="0"/>
              <w:autoSpaceDE w:val="0"/>
              <w:autoSpaceDN w:val="0"/>
              <w:adjustRightInd w:val="0"/>
              <w:snapToGrid w:val="0"/>
              <w:spacing w:before="62"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甲方(采购人、受采购人委托签订合同的单</w:t>
            </w:r>
          </w:p>
          <w:p w14:paraId="01EDC33F">
            <w:pPr>
              <w:widowControl/>
              <w:kinsoku w:val="0"/>
              <w:autoSpaceDE w:val="0"/>
              <w:autoSpaceDN w:val="0"/>
              <w:adjustRightInd w:val="0"/>
              <w:snapToGrid w:val="0"/>
              <w:spacing w:before="51" w:line="195" w:lineRule="auto"/>
              <w:ind w:left="72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位或采购文件约定的合同甲方)</w:t>
            </w:r>
          </w:p>
        </w:tc>
        <w:tc>
          <w:tcPr>
            <w:tcW w:w="4080" w:type="dxa"/>
            <w:gridSpan w:val="2"/>
          </w:tcPr>
          <w:p w14:paraId="128ADA04">
            <w:pPr>
              <w:widowControl/>
              <w:kinsoku w:val="0"/>
              <w:autoSpaceDE w:val="0"/>
              <w:autoSpaceDN w:val="0"/>
              <w:adjustRightInd w:val="0"/>
              <w:snapToGrid w:val="0"/>
              <w:spacing w:before="192" w:line="219" w:lineRule="auto"/>
              <w:ind w:left="13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6"/>
                <w:kern w:val="0"/>
                <w:szCs w:val="21"/>
                <w:lang w:eastAsia="en-US"/>
              </w:rPr>
              <w:t>乙方(供应商)</w:t>
            </w:r>
          </w:p>
        </w:tc>
      </w:tr>
      <w:tr w14:paraId="0B7F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1883" w:type="dxa"/>
          </w:tcPr>
          <w:p w14:paraId="70DFFBC1">
            <w:pPr>
              <w:widowControl/>
              <w:kinsoku w:val="0"/>
              <w:autoSpaceDE w:val="0"/>
              <w:autoSpaceDN w:val="0"/>
              <w:adjustRightInd w:val="0"/>
              <w:snapToGrid w:val="0"/>
              <w:spacing w:before="227" w:line="219" w:lineRule="auto"/>
              <w:ind w:left="1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3B13A2E4">
            <w:pPr>
              <w:widowControl/>
              <w:kinsoku w:val="0"/>
              <w:autoSpaceDE w:val="0"/>
              <w:autoSpaceDN w:val="0"/>
              <w:adjustRightInd w:val="0"/>
              <w:snapToGrid w:val="0"/>
              <w:spacing w:before="30" w:line="219" w:lineRule="auto"/>
              <w:ind w:left="56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417" w:type="dxa"/>
          </w:tcPr>
          <w:p w14:paraId="5468D3C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685F8D09">
            <w:pPr>
              <w:widowControl/>
              <w:kinsoku w:val="0"/>
              <w:autoSpaceDE w:val="0"/>
              <w:autoSpaceDN w:val="0"/>
              <w:adjustRightInd w:val="0"/>
              <w:snapToGrid w:val="0"/>
              <w:spacing w:before="227"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42092A97">
            <w:pPr>
              <w:widowControl/>
              <w:kinsoku w:val="0"/>
              <w:autoSpaceDE w:val="0"/>
              <w:autoSpaceDN w:val="0"/>
              <w:adjustRightInd w:val="0"/>
              <w:snapToGrid w:val="0"/>
              <w:spacing w:before="30" w:line="219" w:lineRule="auto"/>
              <w:ind w:left="61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102" w:type="dxa"/>
          </w:tcPr>
          <w:p w14:paraId="7121DBD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268E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jc w:val="center"/>
        </w:trPr>
        <w:tc>
          <w:tcPr>
            <w:tcW w:w="1883" w:type="dxa"/>
            <w:vMerge w:val="restart"/>
            <w:tcBorders>
              <w:bottom w:val="nil"/>
            </w:tcBorders>
          </w:tcPr>
          <w:p w14:paraId="20065DC1">
            <w:pPr>
              <w:widowControl/>
              <w:kinsoku w:val="0"/>
              <w:autoSpaceDE w:val="0"/>
              <w:autoSpaceDN w:val="0"/>
              <w:adjustRightInd w:val="0"/>
              <w:snapToGrid w:val="0"/>
              <w:spacing w:line="379" w:lineRule="auto"/>
              <w:jc w:val="left"/>
              <w:textAlignment w:val="baseline"/>
              <w:rPr>
                <w:rFonts w:ascii="宋体" w:hAnsi="宋体" w:cs="Arial"/>
                <w:snapToGrid w:val="0"/>
                <w:color w:val="000000"/>
                <w:kern w:val="0"/>
                <w:szCs w:val="21"/>
              </w:rPr>
            </w:pPr>
          </w:p>
          <w:p w14:paraId="33DFB6AF">
            <w:pPr>
              <w:widowControl/>
              <w:kinsoku w:val="0"/>
              <w:autoSpaceDE w:val="0"/>
              <w:autoSpaceDN w:val="0"/>
              <w:adjustRightInd w:val="0"/>
              <w:snapToGrid w:val="0"/>
              <w:spacing w:before="68" w:line="219" w:lineRule="auto"/>
              <w:ind w:left="40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716D2818">
            <w:pPr>
              <w:widowControl/>
              <w:kinsoku w:val="0"/>
              <w:autoSpaceDE w:val="0"/>
              <w:autoSpaceDN w:val="0"/>
              <w:adjustRightInd w:val="0"/>
              <w:snapToGrid w:val="0"/>
              <w:spacing w:before="50"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7709E20F">
            <w:pPr>
              <w:widowControl/>
              <w:kinsoku w:val="0"/>
              <w:autoSpaceDE w:val="0"/>
              <w:autoSpaceDN w:val="0"/>
              <w:adjustRightInd w:val="0"/>
              <w:snapToGrid w:val="0"/>
              <w:spacing w:before="39" w:line="219" w:lineRule="auto"/>
              <w:ind w:left="614"/>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417" w:type="dxa"/>
            <w:vMerge w:val="restart"/>
            <w:tcBorders>
              <w:bottom w:val="nil"/>
            </w:tcBorders>
          </w:tcPr>
          <w:p w14:paraId="214CD32C">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A648B79">
            <w:pPr>
              <w:widowControl/>
              <w:kinsoku w:val="0"/>
              <w:autoSpaceDE w:val="0"/>
              <w:autoSpaceDN w:val="0"/>
              <w:adjustRightInd w:val="0"/>
              <w:snapToGrid w:val="0"/>
              <w:spacing w:before="199" w:line="219" w:lineRule="auto"/>
              <w:ind w:left="45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595EB8E8">
            <w:pPr>
              <w:widowControl/>
              <w:kinsoku w:val="0"/>
              <w:autoSpaceDE w:val="0"/>
              <w:autoSpaceDN w:val="0"/>
              <w:adjustRightInd w:val="0"/>
              <w:snapToGrid w:val="0"/>
              <w:spacing w:before="40" w:line="219" w:lineRule="auto"/>
              <w:ind w:left="2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693748C3">
            <w:pPr>
              <w:widowControl/>
              <w:kinsoku w:val="0"/>
              <w:autoSpaceDE w:val="0"/>
              <w:autoSpaceDN w:val="0"/>
              <w:adjustRightInd w:val="0"/>
              <w:snapToGrid w:val="0"/>
              <w:spacing w:before="59" w:line="219" w:lineRule="auto"/>
              <w:ind w:left="665"/>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102" w:type="dxa"/>
          </w:tcPr>
          <w:p w14:paraId="0DE8A164">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690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vMerge w:val="continue"/>
            <w:tcBorders>
              <w:top w:val="nil"/>
            </w:tcBorders>
          </w:tcPr>
          <w:p w14:paraId="69300066">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2417" w:type="dxa"/>
            <w:vMerge w:val="continue"/>
            <w:tcBorders>
              <w:top w:val="nil"/>
            </w:tcBorders>
          </w:tcPr>
          <w:p w14:paraId="2662ED0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1A3D0B0">
            <w:pPr>
              <w:widowControl/>
              <w:kinsoku w:val="0"/>
              <w:autoSpaceDE w:val="0"/>
              <w:autoSpaceDN w:val="0"/>
              <w:adjustRightInd w:val="0"/>
              <w:snapToGrid w:val="0"/>
              <w:spacing w:before="140" w:line="219" w:lineRule="auto"/>
              <w:ind w:left="45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拥有者性别</w:t>
            </w:r>
          </w:p>
        </w:tc>
        <w:tc>
          <w:tcPr>
            <w:tcW w:w="2102" w:type="dxa"/>
          </w:tcPr>
          <w:p w14:paraId="42FA651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BA0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0A8CDE9">
            <w:pPr>
              <w:widowControl/>
              <w:kinsoku w:val="0"/>
              <w:autoSpaceDE w:val="0"/>
              <w:autoSpaceDN w:val="0"/>
              <w:adjustRightInd w:val="0"/>
              <w:snapToGrid w:val="0"/>
              <w:spacing w:before="142" w:line="220" w:lineRule="auto"/>
              <w:ind w:left="61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417" w:type="dxa"/>
          </w:tcPr>
          <w:p w14:paraId="7421C56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3A8D079B">
            <w:pPr>
              <w:widowControl/>
              <w:kinsoku w:val="0"/>
              <w:autoSpaceDE w:val="0"/>
              <w:autoSpaceDN w:val="0"/>
              <w:adjustRightInd w:val="0"/>
              <w:snapToGrid w:val="0"/>
              <w:spacing w:before="142" w:line="220" w:lineRule="auto"/>
              <w:ind w:left="6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102" w:type="dxa"/>
          </w:tcPr>
          <w:p w14:paraId="1861B75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81BB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76B00C33">
            <w:pPr>
              <w:widowControl/>
              <w:kinsoku w:val="0"/>
              <w:autoSpaceDE w:val="0"/>
              <w:autoSpaceDN w:val="0"/>
              <w:adjustRightInd w:val="0"/>
              <w:snapToGrid w:val="0"/>
              <w:spacing w:before="144"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2"/>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9"/>
                <w:kern w:val="0"/>
                <w:szCs w:val="21"/>
                <w:lang w:eastAsia="en-US"/>
              </w:rPr>
              <w:t xml:space="preserve"> </w:t>
            </w:r>
            <w:r>
              <w:rPr>
                <w:rFonts w:ascii="宋体" w:hAnsi="宋体" w:cs="宋体"/>
                <w:snapToGrid w:val="0"/>
                <w:color w:val="000000"/>
                <w:spacing w:val="-8"/>
                <w:kern w:val="0"/>
                <w:szCs w:val="21"/>
                <w:lang w:eastAsia="en-US"/>
              </w:rPr>
              <w:t>人</w:t>
            </w:r>
          </w:p>
        </w:tc>
        <w:tc>
          <w:tcPr>
            <w:tcW w:w="2417" w:type="dxa"/>
          </w:tcPr>
          <w:p w14:paraId="689D610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51DE05C3">
            <w:pPr>
              <w:widowControl/>
              <w:kinsoku w:val="0"/>
              <w:autoSpaceDE w:val="0"/>
              <w:autoSpaceDN w:val="0"/>
              <w:adjustRightInd w:val="0"/>
              <w:snapToGrid w:val="0"/>
              <w:spacing w:before="144"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3"/>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8"/>
                <w:kern w:val="0"/>
                <w:szCs w:val="21"/>
                <w:lang w:eastAsia="en-US"/>
              </w:rPr>
              <w:t xml:space="preserve"> </w:t>
            </w:r>
            <w:r>
              <w:rPr>
                <w:rFonts w:ascii="宋体" w:hAnsi="宋体" w:cs="宋体"/>
                <w:snapToGrid w:val="0"/>
                <w:color w:val="000000"/>
                <w:spacing w:val="-8"/>
                <w:kern w:val="0"/>
                <w:szCs w:val="21"/>
                <w:lang w:eastAsia="en-US"/>
              </w:rPr>
              <w:t>人</w:t>
            </w:r>
          </w:p>
        </w:tc>
        <w:tc>
          <w:tcPr>
            <w:tcW w:w="2102" w:type="dxa"/>
          </w:tcPr>
          <w:p w14:paraId="5FE3B0B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D5D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883" w:type="dxa"/>
          </w:tcPr>
          <w:p w14:paraId="6C7D3E53">
            <w:pPr>
              <w:widowControl/>
              <w:kinsoku w:val="0"/>
              <w:autoSpaceDE w:val="0"/>
              <w:autoSpaceDN w:val="0"/>
              <w:adjustRightInd w:val="0"/>
              <w:snapToGrid w:val="0"/>
              <w:spacing w:before="135"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417" w:type="dxa"/>
          </w:tcPr>
          <w:p w14:paraId="1A9184A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2B494F">
            <w:pPr>
              <w:widowControl/>
              <w:kinsoku w:val="0"/>
              <w:autoSpaceDE w:val="0"/>
              <w:autoSpaceDN w:val="0"/>
              <w:adjustRightInd w:val="0"/>
              <w:snapToGrid w:val="0"/>
              <w:spacing w:before="135"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102" w:type="dxa"/>
          </w:tcPr>
          <w:p w14:paraId="07778E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B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4912535">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417" w:type="dxa"/>
          </w:tcPr>
          <w:p w14:paraId="28DF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8BD4C4A">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102" w:type="dxa"/>
          </w:tcPr>
          <w:p w14:paraId="1D54D39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830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6450EF01">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417" w:type="dxa"/>
          </w:tcPr>
          <w:p w14:paraId="0DA758F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FC288E">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102" w:type="dxa"/>
          </w:tcPr>
          <w:p w14:paraId="20FE865D">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2A3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883" w:type="dxa"/>
          </w:tcPr>
          <w:p w14:paraId="2B299F4E">
            <w:pPr>
              <w:widowControl/>
              <w:kinsoku w:val="0"/>
              <w:autoSpaceDE w:val="0"/>
              <w:autoSpaceDN w:val="0"/>
              <w:adjustRightInd w:val="0"/>
              <w:snapToGrid w:val="0"/>
              <w:spacing w:before="134" w:line="220"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417" w:type="dxa"/>
          </w:tcPr>
          <w:p w14:paraId="5D2A1A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AA27153">
            <w:pPr>
              <w:widowControl/>
              <w:kinsoku w:val="0"/>
              <w:autoSpaceDE w:val="0"/>
              <w:autoSpaceDN w:val="0"/>
              <w:adjustRightInd w:val="0"/>
              <w:snapToGrid w:val="0"/>
              <w:spacing w:before="134"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102" w:type="dxa"/>
          </w:tcPr>
          <w:p w14:paraId="6A517E8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927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883" w:type="dxa"/>
          </w:tcPr>
          <w:p w14:paraId="4252AA5C">
            <w:pPr>
              <w:widowControl/>
              <w:kinsoku w:val="0"/>
              <w:autoSpaceDE w:val="0"/>
              <w:autoSpaceDN w:val="0"/>
              <w:adjustRightInd w:val="0"/>
              <w:snapToGrid w:val="0"/>
              <w:spacing w:before="83" w:line="222" w:lineRule="auto"/>
              <w:ind w:left="825" w:right="197" w:hanging="630"/>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w:t>
            </w:r>
            <w:r>
              <w:rPr>
                <w:rFonts w:ascii="宋体" w:hAnsi="宋体" w:cs="宋体"/>
                <w:snapToGrid w:val="0"/>
                <w:color w:val="000000"/>
                <w:spacing w:val="2"/>
                <w:kern w:val="0"/>
                <w:szCs w:val="21"/>
                <w:lang w:eastAsia="en-US"/>
              </w:rPr>
              <w:t xml:space="preserve"> </w:t>
            </w:r>
            <w:r>
              <w:rPr>
                <w:rFonts w:ascii="宋体" w:hAnsi="宋体" w:cs="宋体"/>
                <w:snapToGrid w:val="0"/>
                <w:color w:val="000000"/>
                <w:kern w:val="0"/>
                <w:szCs w:val="21"/>
                <w:lang w:eastAsia="en-US"/>
              </w:rPr>
              <w:t>码</w:t>
            </w:r>
          </w:p>
        </w:tc>
        <w:tc>
          <w:tcPr>
            <w:tcW w:w="2417" w:type="dxa"/>
          </w:tcPr>
          <w:p w14:paraId="1F4E41C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45F2A460">
            <w:pPr>
              <w:widowControl/>
              <w:kinsoku w:val="0"/>
              <w:autoSpaceDE w:val="0"/>
              <w:autoSpaceDN w:val="0"/>
              <w:adjustRightInd w:val="0"/>
              <w:snapToGrid w:val="0"/>
              <w:spacing w:before="203" w:line="219" w:lineRule="auto"/>
              <w:ind w:left="14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统一社会信用代码</w:t>
            </w:r>
          </w:p>
        </w:tc>
        <w:tc>
          <w:tcPr>
            <w:tcW w:w="2102" w:type="dxa"/>
          </w:tcPr>
          <w:p w14:paraId="4CA9E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C78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7E1667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1DE8BAF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6E51B8D6">
            <w:pPr>
              <w:widowControl/>
              <w:kinsoku w:val="0"/>
              <w:autoSpaceDE w:val="0"/>
              <w:autoSpaceDN w:val="0"/>
              <w:adjustRightInd w:val="0"/>
              <w:snapToGrid w:val="0"/>
              <w:spacing w:before="146"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开户名称</w:t>
            </w:r>
          </w:p>
        </w:tc>
        <w:tc>
          <w:tcPr>
            <w:tcW w:w="2102" w:type="dxa"/>
          </w:tcPr>
          <w:p w14:paraId="57975B7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19DC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4C8A95D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75BDB75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BD01F5B">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开户银行</w:t>
            </w:r>
          </w:p>
        </w:tc>
        <w:tc>
          <w:tcPr>
            <w:tcW w:w="2102" w:type="dxa"/>
          </w:tcPr>
          <w:p w14:paraId="694AC87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A52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B861E7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4FB4D64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DA433B0">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银行账号</w:t>
            </w:r>
          </w:p>
        </w:tc>
        <w:tc>
          <w:tcPr>
            <w:tcW w:w="2102" w:type="dxa"/>
          </w:tcPr>
          <w:p w14:paraId="1468A0F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3022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8380" w:type="dxa"/>
            <w:gridSpan w:val="4"/>
          </w:tcPr>
          <w:p w14:paraId="17B593E5">
            <w:pPr>
              <w:widowControl/>
              <w:kinsoku w:val="0"/>
              <w:autoSpaceDE w:val="0"/>
              <w:autoSpaceDN w:val="0"/>
              <w:adjustRightInd w:val="0"/>
              <w:snapToGrid w:val="0"/>
              <w:spacing w:before="197" w:line="219"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注：涉及联合体或其他合同主体的信息应按上</w:t>
            </w:r>
            <w:r>
              <w:rPr>
                <w:rFonts w:ascii="宋体" w:hAnsi="宋体" w:cs="宋体"/>
                <w:snapToGrid w:val="0"/>
                <w:color w:val="000000"/>
                <w:spacing w:val="-1"/>
                <w:kern w:val="0"/>
                <w:szCs w:val="21"/>
              </w:rPr>
              <w:t>表格式加列。</w:t>
            </w:r>
          </w:p>
        </w:tc>
      </w:tr>
    </w:tbl>
    <w:p w14:paraId="5C138AA1">
      <w:pPr>
        <w:tabs>
          <w:tab w:val="left" w:pos="1875"/>
        </w:tabs>
      </w:pPr>
    </w:p>
    <w:p w14:paraId="09E1FB12">
      <w:pPr>
        <w:widowControl/>
        <w:jc w:val="left"/>
      </w:pPr>
      <w:r>
        <w:br w:type="page"/>
      </w:r>
    </w:p>
    <w:p w14:paraId="49620964">
      <w:pPr>
        <w:widowControl/>
        <w:kinsoku w:val="0"/>
        <w:autoSpaceDE w:val="0"/>
        <w:autoSpaceDN w:val="0"/>
        <w:adjustRightInd w:val="0"/>
        <w:snapToGrid w:val="0"/>
        <w:spacing w:before="140" w:line="222" w:lineRule="auto"/>
        <w:ind w:left="-2" w:leftChars="-1"/>
        <w:jc w:val="center"/>
        <w:textAlignment w:val="baseline"/>
        <w:rPr>
          <w:rFonts w:ascii="宋体" w:hAnsi="宋体" w:cs="黑体"/>
          <w:b/>
          <w:bCs/>
          <w:snapToGrid w:val="0"/>
          <w:color w:val="000000"/>
          <w:kern w:val="0"/>
          <w:sz w:val="28"/>
          <w:szCs w:val="28"/>
        </w:rPr>
      </w:pPr>
    </w:p>
    <w:p w14:paraId="4EC30BA3">
      <w:pPr>
        <w:widowControl/>
        <w:kinsoku w:val="0"/>
        <w:autoSpaceDE w:val="0"/>
        <w:autoSpaceDN w:val="0"/>
        <w:adjustRightInd w:val="0"/>
        <w:snapToGrid w:val="0"/>
        <w:spacing w:before="140" w:line="222" w:lineRule="auto"/>
        <w:ind w:left="-2" w:leftChars="-1"/>
        <w:jc w:val="center"/>
        <w:textAlignment w:val="baseline"/>
        <w:rPr>
          <w:rFonts w:ascii="宋体" w:hAnsi="宋体" w:cs="黑体"/>
          <w:snapToGrid w:val="0"/>
          <w:color w:val="000000"/>
          <w:kern w:val="0"/>
          <w:sz w:val="28"/>
          <w:szCs w:val="28"/>
        </w:rPr>
      </w:pPr>
      <w:r>
        <w:rPr>
          <w:rFonts w:ascii="宋体" w:hAnsi="宋体" w:cs="黑体"/>
          <w:b/>
          <w:bCs/>
          <w:snapToGrid w:val="0"/>
          <w:color w:val="000000"/>
          <w:kern w:val="0"/>
          <w:sz w:val="28"/>
          <w:szCs w:val="28"/>
        </w:rPr>
        <w:t>第二节</w:t>
      </w:r>
      <w:r>
        <w:rPr>
          <w:rFonts w:hint="eastAsia" w:ascii="宋体" w:hAnsi="宋体" w:cs="黑体"/>
          <w:b/>
          <w:bCs/>
          <w:snapToGrid w:val="0"/>
          <w:color w:val="000000"/>
          <w:kern w:val="0"/>
          <w:sz w:val="28"/>
          <w:szCs w:val="28"/>
        </w:rPr>
        <w:t xml:space="preserve"> </w:t>
      </w:r>
      <w:r>
        <w:rPr>
          <w:rFonts w:ascii="宋体" w:hAnsi="宋体" w:cs="黑体"/>
          <w:b/>
          <w:bCs/>
          <w:snapToGrid w:val="0"/>
          <w:color w:val="000000"/>
          <w:kern w:val="0"/>
          <w:sz w:val="28"/>
          <w:szCs w:val="28"/>
        </w:rPr>
        <w:t>政府采购合同通用条款</w:t>
      </w:r>
    </w:p>
    <w:p w14:paraId="53B11DF4">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rPr>
      </w:pPr>
    </w:p>
    <w:p w14:paraId="791526A8">
      <w:pPr>
        <w:widowControl/>
        <w:kinsoku w:val="0"/>
        <w:autoSpaceDE w:val="0"/>
        <w:autoSpaceDN w:val="0"/>
        <w:adjustRightInd w:val="0"/>
        <w:snapToGrid w:val="0"/>
        <w:spacing w:before="68" w:line="220" w:lineRule="auto"/>
        <w:ind w:left="77"/>
        <w:jc w:val="left"/>
        <w:textAlignment w:val="baseline"/>
        <w:outlineLvl w:val="0"/>
        <w:rPr>
          <w:rFonts w:ascii="宋体" w:hAnsi="宋体" w:cs="宋体"/>
          <w:snapToGrid w:val="0"/>
          <w:color w:val="000000"/>
          <w:kern w:val="0"/>
          <w:szCs w:val="21"/>
        </w:rPr>
      </w:pPr>
      <w:r>
        <w:rPr>
          <w:rFonts w:ascii="宋体" w:hAnsi="宋体" w:cs="宋体"/>
          <w:b/>
          <w:bCs/>
          <w:snapToGrid w:val="0"/>
          <w:color w:val="000000"/>
          <w:kern w:val="0"/>
          <w:szCs w:val="21"/>
        </w:rPr>
        <w:t>1.</w:t>
      </w:r>
      <w:r>
        <w:rPr>
          <w:rFonts w:ascii="宋体" w:hAnsi="宋体" w:cs="宋体"/>
          <w:snapToGrid w:val="0"/>
          <w:color w:val="000000"/>
          <w:kern w:val="0"/>
          <w:szCs w:val="21"/>
        </w:rPr>
        <w:t xml:space="preserve"> </w:t>
      </w:r>
      <w:r>
        <w:rPr>
          <w:rFonts w:ascii="宋体" w:hAnsi="宋体" w:cs="宋体"/>
          <w:b/>
          <w:bCs/>
          <w:snapToGrid w:val="0"/>
          <w:color w:val="000000"/>
          <w:kern w:val="0"/>
          <w:szCs w:val="21"/>
        </w:rPr>
        <w:t>定</w:t>
      </w:r>
      <w:r>
        <w:rPr>
          <w:rFonts w:ascii="宋体" w:hAnsi="宋体" w:cs="宋体"/>
          <w:snapToGrid w:val="0"/>
          <w:color w:val="000000"/>
          <w:kern w:val="0"/>
          <w:szCs w:val="21"/>
        </w:rPr>
        <w:t xml:space="preserve"> </w:t>
      </w:r>
      <w:r>
        <w:rPr>
          <w:rFonts w:ascii="宋体" w:hAnsi="宋体" w:cs="宋体"/>
          <w:b/>
          <w:bCs/>
          <w:snapToGrid w:val="0"/>
          <w:color w:val="000000"/>
          <w:kern w:val="0"/>
          <w:szCs w:val="21"/>
        </w:rPr>
        <w:t>义</w:t>
      </w:r>
    </w:p>
    <w:p w14:paraId="79116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1.1合同当事人</w:t>
      </w:r>
    </w:p>
    <w:p w14:paraId="3E0C231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(1)采购人(以下称甲方)是指使用财政性资金，通过政府采购方式向供应商购买货物及其相关服务的国家机关、事业单位、团体组织。</w:t>
      </w:r>
    </w:p>
    <w:p w14:paraId="22F3C5C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(2)供应商(以下称乙方)是指参加政府采购活动并且中标(成交),向采购人提供合同约定的货物及其相关服务的法人、非法人组织或者自然人。</w:t>
      </w:r>
    </w:p>
    <w:p w14:paraId="0E960DE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(3)其他合同主体是指除采购人和供应商以外，依法参与合同缔结或履行，享有权利、承担义务的合同当事人。</w:t>
      </w:r>
    </w:p>
    <w:p w14:paraId="1108177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1.2本合同下列术语应解释为：</w:t>
      </w:r>
    </w:p>
    <w:p w14:paraId="2D91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(1)“合同”系指合同当事人意思表示达成一致的任何协议，包括签署的政府采购合 同协议书及其变更、补充协议，政府采购合同专用条款，政府采购合同通用条款，中标(成 交)通知书，投标(响应)文件，采购文件，有关技术文件和图纸，以及国家法律、行政法规和规章制度规定或合同约定的作为合同组成部分的其他文件。</w:t>
      </w:r>
    </w:p>
    <w:p w14:paraId="37A208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(2)“合同价款”系指根据本合同规定乙方在全面履行合同义务后甲方应支付给乙方的价款。</w:t>
      </w:r>
    </w:p>
    <w:p w14:paraId="23F125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(3)“货物”系指乙方根据本合同规定须向甲方提供的各种形态和种类的物品，包括原材料、设备、产品(包括软件)及相关的其备品备件、工具、手册及其他技术资料和材料等。</w:t>
      </w:r>
    </w:p>
    <w:p w14:paraId="1FD129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(4)“相关服务”系指根据合同规定，乙方应提供的与货物有关的技术、管理和其他  服务，包括但不限于：管理和质量保证、运输、保险、检验、现场准备、安装、集成、调试、培训、维修、废弃处置、技术支持等以及合同中规定乙方应承担的其他义务。</w:t>
      </w:r>
    </w:p>
    <w:p w14:paraId="7FE0092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(5)“分包”系指中标(成交)供应商按采购文件、投标(响应)文件的规定，根据 分包意向协议，将中标(成交)项目中的部分履约内容，分给具有相应资质条件的供应商履行合同的行为。</w:t>
      </w:r>
    </w:p>
    <w:p w14:paraId="5105F9F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(6)“联合体”系指由两个以上的自然人、法人或者非法人组织组成，以一个供应商 的身份共同参加政府采购的主体。联合体各方应在签订合同协议书前向甲方提交联合协议， 且明确牵头人及各成员单位的工作分工、权利、义务、责任，联合体各方应共同与甲方签订合同，就合同约定的事项对甲方承担连带责任。联合体具体要求见【政府采购合同专用条款】</w:t>
      </w:r>
    </w:p>
    <w:p w14:paraId="5706CD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(7)其他术语解释，见【政府采购合同专用条款】。</w:t>
      </w:r>
    </w:p>
    <w:p w14:paraId="10B5A4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 合同标的及金额</w:t>
      </w:r>
    </w:p>
    <w:p w14:paraId="6381479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合同标的及金额应与中标(成交)结果一致。乙方为履行本合同而发生的所有费用均应包含在合同价款中，甲方不再另行支付其他任何费用。</w:t>
      </w:r>
    </w:p>
    <w:p w14:paraId="103333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 履行合同的时间、地点和方式</w:t>
      </w:r>
    </w:p>
    <w:p w14:paraId="77D64B5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3.1 乙方应当在约定的时间、地点，按照约定方式履行合同。</w:t>
      </w:r>
    </w:p>
    <w:p w14:paraId="3C3D5C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 甲方的权利和义务</w:t>
      </w:r>
    </w:p>
    <w:p w14:paraId="4EE614C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4.1 签署合同后，甲方应确定项目负责人(或项目联系人),负责与本合同有关的事务。 甲方有权对乙方的履约行为进行检查，并及时确认乙方提交的事项。甲方应当配合乙方完成相关项目实施工作。</w:t>
      </w:r>
    </w:p>
    <w:p w14:paraId="7CBD18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4.2 甲方有权要求乙方按时提交各阶段有关安排计划，并有权定期核对乙方提供货物数量、规格、质量等内容。甲方有权督促乙方工作并要求乙方更换不符合要求的货物。</w:t>
      </w:r>
    </w:p>
    <w:p w14:paraId="4DFA659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4.3 甲方有权要求乙方对缺陷部分予以修复，并按合同约定享有货物保修及其他合同约定的权利。</w:t>
      </w:r>
    </w:p>
    <w:p w14:paraId="4C97BB3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4.4 甲方应当按照合同约定及时对交付的货物进行验收，未在【政府采购合同专用条款】约定的期限内对乙方履约提出任何异议或者向乙方作出任何说明的，视为验收通过。</w:t>
      </w:r>
    </w:p>
    <w:p w14:paraId="1B8B7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4.5 甲方应当根据合同约定及时向乙方支付合同价款，不得以内部人员变更、履行内部付款流程等为由，拒绝或迟延支付。</w:t>
      </w:r>
    </w:p>
    <w:p w14:paraId="20705FE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4.6 国家法律法规规定及【政府采购合同专用条款】约定应由甲方承担的其他义务和责任。</w:t>
      </w:r>
    </w:p>
    <w:p w14:paraId="6D353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 乙方的权利和义务</w:t>
      </w:r>
    </w:p>
    <w:p w14:paraId="3FD61CF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5.1 签署合同后，乙方应确定项目负责人(或项目联系人),负责与本合同有关的事务。</w:t>
      </w:r>
    </w:p>
    <w:p w14:paraId="121759F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5.2 乙方应按照合同要求履约，充分合理安排，确保提供的货物及相关服务符合合同有 关要求。接受项目行业管理部门及政府有关部门的指导，配合甲方的履约检查及验收，并负责项目实施过程中的所有协调工作。</w:t>
      </w:r>
    </w:p>
    <w:p w14:paraId="0831B5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5.3乙方有权根据合同约定向甲方收取合同价款。</w:t>
      </w:r>
    </w:p>
    <w:p w14:paraId="29FA9CA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5.4国家法律法规规定及【政府采购合同专用条款】约定应由乙方承担的其他义务和责任。</w:t>
      </w:r>
    </w:p>
    <w:p w14:paraId="6199B30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 合同履行</w:t>
      </w:r>
    </w:p>
    <w:p w14:paraId="668700A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6.1 甲乙双方应当按照【政府采购合同专用条款】约定顺序履行合同义务；如果没有先后顺序的，应当同时履行。</w:t>
      </w:r>
    </w:p>
    <w:p w14:paraId="2818D84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6.2 甲乙双方按照合同约定顺序履行合同义务时，应当先履行一方未履行的，后履行一 方有权拒绝其履行请求。先履行一方履行不符合约定的，后履行一方有权拒绝其相应的履行请求。</w:t>
      </w:r>
    </w:p>
    <w:p w14:paraId="082146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 货物包装、运输、保险和交付要求</w:t>
      </w:r>
    </w:p>
    <w:p w14:paraId="7843918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7.1 本合同涉及商品包装、快递包装的，除【政府采购合同专用条款】另有约定外，包 装应适应远距离运输、防潮、防震、防锈和防野蛮装卸等要求，确保货物安全无损地运抵【政府采购合同专用条款】约定的指定现场。</w:t>
      </w:r>
    </w:p>
    <w:p w14:paraId="48BC70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7.2 除【政府采购合同专用条款】另有约定外，乙方负责办理将货物运抵本合同规定的交货地点，并装卸、交付至甲方的一切运输事项，相关费用应包含在合同价款中。</w:t>
      </w:r>
    </w:p>
    <w:p w14:paraId="376976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7.3 货物保险要求按【政府采购合同专用条款】规定执行。</w:t>
      </w:r>
    </w:p>
    <w:p w14:paraId="1588C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7.4 除采购活动对商品包装、快递包装达成具体约定外，乙方提供产品及相关快递服务 涉及到具体包装要求的，应不低于《商品包装政府采购需求标准(试行)》《快递包装政府 采购需求标准(试行)》标准，并作为履约验收的内容，必要时甲方可以要求乙方在履约验收环节出具检测报告。</w:t>
      </w:r>
    </w:p>
    <w:p w14:paraId="137378A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7.5 乙方在运输到达之前应提前通知甲方，并提示货物运输装卸的注意事项，甲方配合乙方做好货物的接收工作。</w:t>
      </w:r>
    </w:p>
    <w:p w14:paraId="251A41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7.6 如因包装、运输问题导致货物损毁、丢失或者品质下降，甲方有权要求降价、换货、拒收部分或整批货物，由此产生的费用和损失，均由乙方承担。</w:t>
      </w:r>
    </w:p>
    <w:p w14:paraId="320FEA5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 质量标准和保证</w:t>
      </w:r>
    </w:p>
    <w:p w14:paraId="2659A8A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8.1 质量标准</w:t>
      </w:r>
    </w:p>
    <w:p w14:paraId="33B783E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(1)本合同下提供的货物应符合合同约定的品牌、规格型号、技术性能、配置、质量、 数量等要求。质量要求不明确的，按照强制性国家标准履行；没有强制性国家标准的，按照  推荐性国家标准履行；没有推荐性国家标准的，按照行业标准履行；没有国家标准、行业标准的，按照通常标准或者符合合同目的的特定标准履行。</w:t>
      </w:r>
    </w:p>
    <w:p w14:paraId="57EF22F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(2)采用中华人民共和国法定计量单位。</w:t>
      </w:r>
    </w:p>
    <w:p w14:paraId="524879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(3)乙方所提供的货物应符合国家有关安全、环保、卫生的规定。</w:t>
      </w:r>
    </w:p>
    <w:p w14:paraId="5D83BB2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(4)乙方应向甲方提交所提供货物的技术文件，包括相应的中文技术文件，如：产品 目录、图纸、操作手册、使用说明、维护手册或服务指南等。上述文件应包装好随货物一同发运。</w:t>
      </w:r>
    </w:p>
    <w:p w14:paraId="587B83F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8.2 保证</w:t>
      </w:r>
    </w:p>
    <w:p w14:paraId="3765628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(1)乙方应保证提供的货物完全符合合同规定的质量、规格和性能要求。乙方应保证 货物在正确安装、正常使用和保养条件下，在其使用寿命期内具备合同约定的性能。存在质 量保证期的，货物最终交付验收合格后在【政府采购合同专用条款】规定或乙方书面承诺(两者以较长的为准)的质量保证期内，本保证保持有效。</w:t>
      </w:r>
    </w:p>
    <w:p w14:paraId="7688390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(2)在质量保证期内所发现的缺陷，甲方应尽快以书面形式通知乙方。</w:t>
      </w:r>
    </w:p>
    <w:p w14:paraId="2AE72F7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(3)乙方收到通知后，应在【政府采购合同专用条款】规定的响应时间内以合理的速度免费维修或更换有缺陷的货物或部件。</w:t>
      </w:r>
    </w:p>
    <w:p w14:paraId="48EBA61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(4)在质量保证期内，如果货物的质量或规格与合同不符，或证实货物是有缺陷的， 包括潜在的缺陷或使用不符合要求的材料等，甲方可以根据本合同第15.1条规定以书面形式追究乙方的违约责任。</w:t>
      </w:r>
    </w:p>
    <w:p w14:paraId="1952C2C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(5)乙方在约定的时间内未能弥补缺陷，甲方可采取必要的补救措施，但其风险和费用将由乙方承担，甲方根据合同约定对乙方行使的其他权利不受影响。</w:t>
      </w:r>
    </w:p>
    <w:p w14:paraId="01F33FA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 权利瑕疵担保</w:t>
      </w:r>
    </w:p>
    <w:p w14:paraId="2AEEF45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9.1 乙方保证对其出售的货物享有合法的权利。</w:t>
      </w:r>
    </w:p>
    <w:p w14:paraId="5C6919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9.2 乙方保证在交付的货物上不存在抵押权等担保物权。</w:t>
      </w:r>
    </w:p>
    <w:p w14:paraId="172262A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9.3 如甲方使用上述货物构成对第三人侵权的，则由乙方承担全部责任。</w:t>
      </w:r>
    </w:p>
    <w:p w14:paraId="48E80A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 知识产权保护</w:t>
      </w:r>
    </w:p>
    <w:p w14:paraId="20BD3E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10.1 乙方对其所销售的货物应当享有知识产权或经权利人合法授权，保证没有侵犯任 何第三人的知识产权等权利。因违反前述约定对第三人构成侵权的，应当由乙方向第三人承 担法律责任；甲方依法向第三人赔偿后，有权向乙方追偿。甲方有其他损失的，乙方应当赔偿。</w:t>
      </w:r>
    </w:p>
    <w:p w14:paraId="680655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 保密义务</w:t>
      </w:r>
    </w:p>
    <w:p w14:paraId="52266AA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11.1 甲、乙双方对采购和合同履行过程中所获悉的国家秘密、工作秘密、商业秘密或  者其他应当保密的信息，均有保密义务且不受合同有效期所限，直至该信息成为公开信息。 泄露、不正当地使用国家秘密、工作秘密、商业秘密或者其他应当保密的信息，应当承担相应责任。其他应当保密的信息由双方在【政府采购合同专用条款】中约定。</w:t>
      </w:r>
    </w:p>
    <w:p w14:paraId="759CCE8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 合同价款支付</w:t>
      </w:r>
    </w:p>
    <w:p w14:paraId="48548A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12.1 合同价款支付按照国库集中支付制度及财政管理相关规定执行。</w:t>
      </w:r>
    </w:p>
    <w:p w14:paraId="706749B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12.2 对于满足合同约定支付条件的，甲方原则上应当自收到发票后10个工作日内将资 金支付到合同约定的乙方账户，不得以机构变动、人员更替、政策调整等为由迟延付款，不 得将采购文件和合同中未规定的义务作为向乙方付款的条件。具体合同价款支付时间在【政府采购合同专用条款】中约定。</w:t>
      </w:r>
    </w:p>
    <w:p w14:paraId="1873D3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 履约保证金</w:t>
      </w:r>
    </w:p>
    <w:p w14:paraId="058113F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13.1 乙方应当以支票、汇票、本票或者金融机构、担保机构出具的保函等非现金形式提交。</w:t>
      </w:r>
    </w:p>
    <w:p w14:paraId="57AD6A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13.2 如果乙方出现【政府采购合同专用条款】约定情形的，履约保证金不予退还；如 果乙方未能按合同约定全面履行义务，甲方有权从履约保证金中取得补偿或赔偿，且不影响甲方要求乙方承担合同约定的超过履约保证金的违约责任的权利。</w:t>
      </w:r>
    </w:p>
    <w:p w14:paraId="1D9B21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13.3 甲方在项目通过验收后按照【政府采购合同专用条款】规定的时间内将履约保证 金退还乙方；逾期退还的，乙方可要求甲方支付违约金，违约金按照【政府采购合同专用条款】规定支付。</w:t>
      </w:r>
    </w:p>
    <w:p w14:paraId="45594D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 售后服务</w:t>
      </w:r>
    </w:p>
    <w:p w14:paraId="7F0FFD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14.1 除项目不涉及或采购活动中明确约定无须承担外，乙方还应提供下列服务：</w:t>
      </w:r>
    </w:p>
    <w:p w14:paraId="19A83D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(1)货物的现场移动、安装、调试、启动监督及技术支持；</w:t>
      </w:r>
    </w:p>
    <w:p w14:paraId="6BD4D22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(2)提供货物组装和维修所需的专用工具和辅助材料；</w:t>
      </w:r>
    </w:p>
    <w:p w14:paraId="298C4FC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(3)在【政府采购合同专用条款】约定的期限内对所有的货物实施运行监督、维修，但前提条件是该服务并不能免除乙方在质量保证期内所承担的义务；</w:t>
      </w:r>
    </w:p>
    <w:p w14:paraId="604C47A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(4)在制造商所在地或指定现场就货物的安装、启动、运营、维护、废弃处置等对甲方操作人员进行培训；</w:t>
      </w:r>
    </w:p>
    <w:p w14:paraId="3177742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(5)依照法律、行政法规的规定或者按照【政府采购合同专用条款】约定，货物在有效使用年限届满后应予回收的，乙方负有自行或者委托第三人对货物予以回收的义务；</w:t>
      </w:r>
    </w:p>
    <w:p w14:paraId="3B1968F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(6)【政府采购合同专用条款】规定由乙方提供的其他服务。</w:t>
      </w:r>
    </w:p>
    <w:p w14:paraId="364322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14.2 乙方提供的售后服务的费用已包含在合同价款中，甲方不再另行支付。</w:t>
      </w:r>
    </w:p>
    <w:p w14:paraId="150691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 违约责任</w:t>
      </w:r>
    </w:p>
    <w:p w14:paraId="6FF7917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15.1质量瑕疵的违约责任</w:t>
      </w:r>
    </w:p>
    <w:p w14:paraId="0E5E335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乙方提供的产品不符合合同约定的质量标准或存在产品质量缺陷，甲方有权要求乙方根据【政府采购合同专用条款】要求及时修理、重作、更换，并承担由此给甲方造成的损失。</w:t>
      </w:r>
    </w:p>
    <w:p w14:paraId="4B8F843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15.2 迟延交货的违约责任</w:t>
      </w:r>
    </w:p>
    <w:p w14:paraId="711D51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18AF06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(2)如果乙方没有按照合同规定的时间交货和提供相关服务，甲方有权从货款中扣除 误期赔偿费而不影响合同项下的其他补救方法，赔偿费按【政府采购合同专用条款】规定执行。如果涉及公共利益，且赔偿金额无法弥补公共利益损失，甲方可要求继续履行或者采取其他补救措施。</w:t>
      </w:r>
    </w:p>
    <w:p w14:paraId="4E63C93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15.3 迟延支付的违约责任</w:t>
      </w:r>
    </w:p>
    <w:p w14:paraId="4C71C4D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甲方存在迟延支付乙方合同款项的，应当承担【政府采购合同专用条款】规定的逾期付款利息。</w:t>
      </w:r>
    </w:p>
    <w:p w14:paraId="345814D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15.4其他违约责任根据项目实际需要按【政府采购合同专用条款】规定执行。</w:t>
      </w:r>
    </w:p>
    <w:p w14:paraId="4EF4A9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 合同变更、中止与终止</w:t>
      </w:r>
    </w:p>
    <w:p w14:paraId="42B788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16.1合同的变更</w:t>
      </w:r>
    </w:p>
    <w:p w14:paraId="2686BD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政府采购合同履行中，在不改变合同其他条款的前提下，甲方可以在合同价款10%的范围内追加与合同标的相同的货物，并就此与乙方协商一致后签订补充协议。</w:t>
      </w:r>
    </w:p>
    <w:p w14:paraId="2D94D6E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16.2合同的中止</w:t>
      </w:r>
    </w:p>
    <w:p w14:paraId="521DB64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(1)合同履行过程中因供应商就采购文件、采购过程或结果提起投诉的，甲方认为有必要的，可以中止合同的履行。</w:t>
      </w:r>
    </w:p>
    <w:p w14:paraId="6C0F1B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(2)合同履行过程中，如果乙方出现以下情形之一的：1.经营状况严重恶化；2.转 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DE9F6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(3)乙方分立、合并或者变更住所的，应当及时以书面形式告知甲方。乙方没有及时 告知甲方，致使合同履行发生困难的，甲方可以中止合同履行并要求乙方承担由此给甲方造成的损失。</w:t>
      </w:r>
    </w:p>
    <w:p w14:paraId="1BE41D4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(4)甲方不得以行政区划调整、政府换届、机构或者职能调整以及相关责任人更替为由中止合同。</w:t>
      </w:r>
    </w:p>
    <w:p w14:paraId="60CDB04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16.3合同的终止</w:t>
      </w:r>
    </w:p>
    <w:p w14:paraId="1BDAE1F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(1)合同因有效期限届满而终止；</w:t>
      </w:r>
    </w:p>
    <w:p w14:paraId="73E1A3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(2)乙方未按合同约定履行，构成根本性违约的，甲方有权终止合同，并追究乙方的违约责任。</w:t>
      </w:r>
    </w:p>
    <w:p w14:paraId="23A6B3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16.4 涉及国家利益、社会公共利益的情形</w:t>
      </w:r>
    </w:p>
    <w:p w14:paraId="55D33F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政府采购合同继续履行将损害国家利益和社会公共利益的，双方当事人应当变更、中止或者终止合同。有过错的一方应当承担赔偿责任，双方都有过错的，各自承担相应的责任。</w:t>
      </w:r>
    </w:p>
    <w:p w14:paraId="088E0D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 合同分包</w:t>
      </w:r>
    </w:p>
    <w:p w14:paraId="7C5D347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17.1 乙方不得将合同转包给其他供应商。涉及合同分包的，乙方应根据采购文件和投标(响应)文件规定进行合同分包。</w:t>
      </w:r>
    </w:p>
    <w:p w14:paraId="0C595A1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17.2 乙方执行政府采购政策向中小企业依法分包的，乙方应当按采购文件和投标(响应)文件签订分包意向协议，分包意向协议属于本合同组成部分。</w:t>
      </w:r>
    </w:p>
    <w:p w14:paraId="09E50D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 不可抗力</w:t>
      </w:r>
    </w:p>
    <w:p w14:paraId="3847CA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18.1 不可抗力是指合同双方不能预见、不能避免且不能克服的客观情况。</w:t>
      </w:r>
    </w:p>
    <w:p w14:paraId="4958471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18.2 任何一方对由于不可抗力造成的部分或全部不能履行合同不承担违约责任。但迟延履行后发生不可抗力的，不能免除责任。</w:t>
      </w:r>
    </w:p>
    <w:p w14:paraId="054157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18.3 遇有不可抗力的一方，应及时将事件情况以书面形式告知另一方，并在事件发生 后及时向另一方提交合同不能履行或部分不能履行或需要延期履行的详细报告，以及证明不可抗力发生及其持续时间的证据。</w:t>
      </w:r>
    </w:p>
    <w:p w14:paraId="46A28B9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 解决争议的方法</w:t>
      </w:r>
    </w:p>
    <w:p w14:paraId="06EE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19.1 因本合同及合同有关事项发生的争议，由甲乙双方友好协商解决。协商不成时， 可以向有关组织申请调解。合同一方或双方不愿调解或调解不成的，可以通过仲裁或诉讼的方式解决争议。</w:t>
      </w:r>
    </w:p>
    <w:p w14:paraId="1216FDA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1589494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19.3 如甲乙双方有争议的事项不影响合同其他部分的履行，在争议解决期间，合同其他部分应当继续履行。</w:t>
      </w:r>
    </w:p>
    <w:p w14:paraId="343276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 政府采购政策</w:t>
      </w:r>
    </w:p>
    <w:p w14:paraId="5B16C7D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20.1 本合同应当按照规定执行政府采购政策。</w:t>
      </w:r>
    </w:p>
    <w:p w14:paraId="7C4BC7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20.2 本合同依法执行政府采购政策的方式和内容，属于合同履约验收的范围。甲乙双 方未按规定要求执行政府采购政策造成损失的，有过错的一方应当承担赔偿责任，双方都有过错的，各自承担相应的责任。</w:t>
      </w:r>
    </w:p>
    <w:p w14:paraId="765466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20.3 对于为落实中小企业支持政策，通过采购项目整体预留、设置采购包专门预留、 要求以联合体形式参加或者合同分包等措施签订的采购合同，应当明确标注本合同为中小企 业预留合同。其中，要求以联合体形式参加采购活动或者合同分包的，须将联合协议或者分包意向协议作为采购合同的组成部分。</w:t>
      </w:r>
    </w:p>
    <w:p w14:paraId="4481A3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法律适用</w:t>
      </w:r>
    </w:p>
    <w:p w14:paraId="44F04EB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21.1 本合同的订立、生效、解释、履行及与本合同有关的争议解决，均适用法律、行政法规。</w:t>
      </w:r>
    </w:p>
    <w:p w14:paraId="52E978D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21.2 本合同条款与法律、行政法规的强制性规定不一致的，双方当事人应按照法律、行政法规的强制性规定修改本合同的相关条款。</w:t>
      </w:r>
    </w:p>
    <w:p w14:paraId="6F7F92E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 通知</w:t>
      </w:r>
    </w:p>
    <w:p w14:paraId="23E2E3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22.1 本合同任何一方向对方发出的通知、信件、数据电文等，应当发送至本合同第一部分《政府采购合同协议书》所约定的通讯地址、联系人、联系电话或电子邮箱。</w:t>
      </w:r>
    </w:p>
    <w:p w14:paraId="0DA8F56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22.2 一方当事人变更名称、住所、联系人、联系电话或电子邮箱等信息的，应当在变更后3日内及时书面通知对方，对方实际收到变更通知前的送达仍为有效送达。</w:t>
      </w:r>
    </w:p>
    <w:p w14:paraId="45E9475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22.3本合同一方给另一方的通知均应采用书面形式，传真或快递送到本合同中规定的对方的地址和办理签收手续。</w:t>
      </w:r>
    </w:p>
    <w:p w14:paraId="1D2E99C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22.4</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通知以送达之日或通知书中规定的生效之日起生效，两者中以较迟之日为准。</w:t>
      </w:r>
    </w:p>
    <w:p w14:paraId="0B4FE71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 合同未尽事项</w:t>
      </w:r>
    </w:p>
    <w:p w14:paraId="3B596C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23.1</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合同未尽事项见【政府采购合同专用条款】。</w:t>
      </w:r>
    </w:p>
    <w:p w14:paraId="387CD07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23.2 合同附件与合同正文具有同等的法律效力。</w:t>
      </w:r>
    </w:p>
    <w:p w14:paraId="3967078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br w:type="page"/>
      </w:r>
    </w:p>
    <w:p w14:paraId="7F86AF88">
      <w:pPr>
        <w:widowControl/>
        <w:kinsoku w:val="0"/>
        <w:autoSpaceDE w:val="0"/>
        <w:autoSpaceDN w:val="0"/>
        <w:adjustRightInd w:val="0"/>
        <w:snapToGrid w:val="0"/>
        <w:spacing w:before="133" w:line="219" w:lineRule="auto"/>
        <w:ind w:left="493"/>
        <w:jc w:val="left"/>
        <w:textAlignment w:val="baseline"/>
        <w:rPr>
          <w:rFonts w:ascii="宋体" w:hAnsi="宋体" w:cs="宋体"/>
          <w:snapToGrid w:val="0"/>
          <w:color w:val="000000"/>
          <w:kern w:val="0"/>
          <w:sz w:val="22"/>
          <w:szCs w:val="22"/>
        </w:rPr>
      </w:pPr>
    </w:p>
    <w:p w14:paraId="67F8E5F5">
      <w:pPr>
        <w:widowControl/>
        <w:kinsoku w:val="0"/>
        <w:autoSpaceDE w:val="0"/>
        <w:autoSpaceDN w:val="0"/>
        <w:adjustRightInd w:val="0"/>
        <w:snapToGrid w:val="0"/>
        <w:spacing w:before="56" w:line="222" w:lineRule="auto"/>
        <w:ind w:left="1"/>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5"/>
          <w:kern w:val="0"/>
          <w:sz w:val="28"/>
          <w:szCs w:val="28"/>
        </w:rPr>
        <w:t>第三节</w:t>
      </w:r>
      <w:r>
        <w:rPr>
          <w:rFonts w:hint="eastAsia" w:ascii="宋体" w:hAnsi="宋体" w:cs="黑体"/>
          <w:b/>
          <w:bCs/>
          <w:snapToGrid w:val="0"/>
          <w:color w:val="000000"/>
          <w:spacing w:val="5"/>
          <w:kern w:val="0"/>
          <w:sz w:val="28"/>
          <w:szCs w:val="28"/>
        </w:rPr>
        <w:t xml:space="preserve"> </w:t>
      </w:r>
      <w:r>
        <w:rPr>
          <w:rFonts w:ascii="宋体" w:hAnsi="宋体" w:cs="黑体"/>
          <w:b/>
          <w:bCs/>
          <w:snapToGrid w:val="0"/>
          <w:color w:val="000000"/>
          <w:spacing w:val="5"/>
          <w:kern w:val="0"/>
          <w:sz w:val="28"/>
          <w:szCs w:val="28"/>
        </w:rPr>
        <w:t>政府采购合同专用条款</w:t>
      </w:r>
    </w:p>
    <w:p w14:paraId="2D656597">
      <w:pPr>
        <w:widowControl/>
        <w:kinsoku w:val="0"/>
        <w:autoSpaceDE w:val="0"/>
        <w:autoSpaceDN w:val="0"/>
        <w:adjustRightInd w:val="0"/>
        <w:snapToGrid w:val="0"/>
        <w:spacing w:line="182" w:lineRule="exact"/>
        <w:jc w:val="left"/>
        <w:textAlignment w:val="baseline"/>
        <w:rPr>
          <w:rFonts w:ascii="宋体" w:hAnsi="宋体" w:cs="Arial"/>
          <w:snapToGrid w:val="0"/>
          <w:color w:val="000000"/>
          <w:kern w:val="0"/>
          <w:szCs w:val="21"/>
        </w:rPr>
      </w:pPr>
    </w:p>
    <w:tbl>
      <w:tblPr>
        <w:tblStyle w:val="50"/>
        <w:tblW w:w="8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1738"/>
        <w:gridCol w:w="5149"/>
        <w:gridCol w:w="13"/>
      </w:tblGrid>
      <w:tr w14:paraId="481A4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4" w:hRule="atLeast"/>
          <w:jc w:val="center"/>
        </w:trPr>
        <w:tc>
          <w:tcPr>
            <w:tcW w:w="1593" w:type="dxa"/>
          </w:tcPr>
          <w:p w14:paraId="5160DD7E">
            <w:pPr>
              <w:widowControl/>
              <w:kinsoku w:val="0"/>
              <w:autoSpaceDE w:val="0"/>
              <w:autoSpaceDN w:val="0"/>
              <w:adjustRightInd w:val="0"/>
              <w:snapToGrid w:val="0"/>
              <w:spacing w:before="153"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DD9D6E5">
            <w:pPr>
              <w:widowControl/>
              <w:kinsoku w:val="0"/>
              <w:autoSpaceDE w:val="0"/>
              <w:autoSpaceDN w:val="0"/>
              <w:adjustRightInd w:val="0"/>
              <w:snapToGrid w:val="0"/>
              <w:spacing w:before="3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2(6)项</w:t>
            </w:r>
          </w:p>
        </w:tc>
        <w:tc>
          <w:tcPr>
            <w:tcW w:w="1738" w:type="dxa"/>
          </w:tcPr>
          <w:p w14:paraId="4A3B6BDA">
            <w:pPr>
              <w:widowControl/>
              <w:kinsoku w:val="0"/>
              <w:autoSpaceDE w:val="0"/>
              <w:autoSpaceDN w:val="0"/>
              <w:adjustRightInd w:val="0"/>
              <w:snapToGrid w:val="0"/>
              <w:spacing w:before="274" w:line="221"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联合体具体要求</w:t>
            </w:r>
          </w:p>
        </w:tc>
        <w:tc>
          <w:tcPr>
            <w:tcW w:w="5149" w:type="dxa"/>
          </w:tcPr>
          <w:p w14:paraId="395C57AC">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211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10" w:hRule="atLeast"/>
          <w:jc w:val="center"/>
        </w:trPr>
        <w:tc>
          <w:tcPr>
            <w:tcW w:w="1593" w:type="dxa"/>
          </w:tcPr>
          <w:p w14:paraId="3F66149F">
            <w:pPr>
              <w:widowControl/>
              <w:kinsoku w:val="0"/>
              <w:autoSpaceDE w:val="0"/>
              <w:autoSpaceDN w:val="0"/>
              <w:adjustRightInd w:val="0"/>
              <w:snapToGrid w:val="0"/>
              <w:spacing w:before="59"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5BCB003B">
            <w:pPr>
              <w:widowControl/>
              <w:kinsoku w:val="0"/>
              <w:autoSpaceDE w:val="0"/>
              <w:autoSpaceDN w:val="0"/>
              <w:adjustRightInd w:val="0"/>
              <w:snapToGrid w:val="0"/>
              <w:spacing w:before="2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2(7)项</w:t>
            </w:r>
          </w:p>
        </w:tc>
        <w:tc>
          <w:tcPr>
            <w:tcW w:w="1738" w:type="dxa"/>
          </w:tcPr>
          <w:p w14:paraId="05EDE3E9">
            <w:pPr>
              <w:widowControl/>
              <w:kinsoku w:val="0"/>
              <w:autoSpaceDE w:val="0"/>
              <w:autoSpaceDN w:val="0"/>
              <w:adjustRightInd w:val="0"/>
              <w:snapToGrid w:val="0"/>
              <w:spacing w:before="19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其他术语解释</w:t>
            </w:r>
          </w:p>
        </w:tc>
        <w:tc>
          <w:tcPr>
            <w:tcW w:w="5149" w:type="dxa"/>
          </w:tcPr>
          <w:p w14:paraId="47661BE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9E1B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19" w:hRule="atLeast"/>
          <w:jc w:val="center"/>
        </w:trPr>
        <w:tc>
          <w:tcPr>
            <w:tcW w:w="1593" w:type="dxa"/>
          </w:tcPr>
          <w:p w14:paraId="17B46EAE">
            <w:pPr>
              <w:widowControl/>
              <w:kinsoku w:val="0"/>
              <w:autoSpaceDE w:val="0"/>
              <w:autoSpaceDN w:val="0"/>
              <w:adjustRightInd w:val="0"/>
              <w:snapToGrid w:val="0"/>
              <w:spacing w:before="179"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395AD41">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第4.4款</w:t>
            </w:r>
          </w:p>
        </w:tc>
        <w:tc>
          <w:tcPr>
            <w:tcW w:w="1738" w:type="dxa"/>
          </w:tcPr>
          <w:p w14:paraId="0B37A644">
            <w:pPr>
              <w:widowControl/>
              <w:kinsoku w:val="0"/>
              <w:autoSpaceDE w:val="0"/>
              <w:autoSpaceDN w:val="0"/>
              <w:adjustRightInd w:val="0"/>
              <w:snapToGrid w:val="0"/>
              <w:spacing w:before="48" w:line="223" w:lineRule="auto"/>
              <w:ind w:left="112" w:right="120" w:firstLine="10"/>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履约验收中甲方</w:t>
            </w:r>
            <w:r>
              <w:rPr>
                <w:rFonts w:ascii="宋体" w:hAnsi="宋体" w:cs="宋体"/>
                <w:snapToGrid w:val="0"/>
                <w:color w:val="000000"/>
                <w:spacing w:val="1"/>
                <w:kern w:val="0"/>
                <w:szCs w:val="21"/>
              </w:rPr>
              <w:t xml:space="preserve"> </w:t>
            </w:r>
            <w:r>
              <w:rPr>
                <w:rFonts w:ascii="宋体" w:hAnsi="宋体" w:cs="宋体"/>
                <w:snapToGrid w:val="0"/>
                <w:color w:val="000000"/>
                <w:spacing w:val="3"/>
                <w:kern w:val="0"/>
                <w:szCs w:val="21"/>
              </w:rPr>
              <w:t>提出异议或作出</w:t>
            </w:r>
            <w:r>
              <w:rPr>
                <w:rFonts w:ascii="宋体" w:hAnsi="宋体" w:cs="宋体"/>
                <w:snapToGrid w:val="0"/>
                <w:color w:val="000000"/>
                <w:spacing w:val="4"/>
                <w:kern w:val="0"/>
                <w:szCs w:val="21"/>
              </w:rPr>
              <w:t>说明的期限</w:t>
            </w:r>
          </w:p>
        </w:tc>
        <w:tc>
          <w:tcPr>
            <w:tcW w:w="5149" w:type="dxa"/>
          </w:tcPr>
          <w:p w14:paraId="71C18E15">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6560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12E89A9F">
            <w:pPr>
              <w:widowControl/>
              <w:kinsoku w:val="0"/>
              <w:autoSpaceDE w:val="0"/>
              <w:autoSpaceDN w:val="0"/>
              <w:adjustRightInd w:val="0"/>
              <w:snapToGrid w:val="0"/>
              <w:spacing w:before="140"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16167AC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第4.6款</w:t>
            </w:r>
          </w:p>
        </w:tc>
        <w:tc>
          <w:tcPr>
            <w:tcW w:w="1738" w:type="dxa"/>
          </w:tcPr>
          <w:p w14:paraId="2C01E646">
            <w:pPr>
              <w:widowControl/>
              <w:kinsoku w:val="0"/>
              <w:autoSpaceDE w:val="0"/>
              <w:autoSpaceDN w:val="0"/>
              <w:adjustRightInd w:val="0"/>
              <w:snapToGrid w:val="0"/>
              <w:spacing w:before="149" w:line="233"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约定甲方承担的</w:t>
            </w:r>
            <w:r>
              <w:rPr>
                <w:rFonts w:ascii="宋体" w:hAnsi="宋体" w:cs="宋体"/>
                <w:snapToGrid w:val="0"/>
                <w:color w:val="000000"/>
                <w:spacing w:val="-2"/>
                <w:kern w:val="0"/>
                <w:szCs w:val="21"/>
              </w:rPr>
              <w:t>其他义务和责任</w:t>
            </w:r>
          </w:p>
        </w:tc>
        <w:tc>
          <w:tcPr>
            <w:tcW w:w="5149" w:type="dxa"/>
          </w:tcPr>
          <w:p w14:paraId="4E147C2A">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DC2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4581AEFE">
            <w:pPr>
              <w:widowControl/>
              <w:kinsoku w:val="0"/>
              <w:autoSpaceDE w:val="0"/>
              <w:autoSpaceDN w:val="0"/>
              <w:adjustRightInd w:val="0"/>
              <w:snapToGrid w:val="0"/>
              <w:spacing w:before="140"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961AF8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第5.4款</w:t>
            </w:r>
          </w:p>
        </w:tc>
        <w:tc>
          <w:tcPr>
            <w:tcW w:w="1738" w:type="dxa"/>
          </w:tcPr>
          <w:p w14:paraId="794E2F46">
            <w:pPr>
              <w:widowControl/>
              <w:kinsoku w:val="0"/>
              <w:autoSpaceDE w:val="0"/>
              <w:autoSpaceDN w:val="0"/>
              <w:adjustRightInd w:val="0"/>
              <w:snapToGrid w:val="0"/>
              <w:spacing w:before="151" w:line="228"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约定乙方承担的</w:t>
            </w:r>
            <w:r>
              <w:rPr>
                <w:rFonts w:ascii="宋体" w:hAnsi="宋体" w:cs="宋体"/>
                <w:snapToGrid w:val="0"/>
                <w:color w:val="000000"/>
                <w:spacing w:val="-2"/>
                <w:kern w:val="0"/>
                <w:szCs w:val="21"/>
              </w:rPr>
              <w:t>其他义务和责任</w:t>
            </w:r>
          </w:p>
        </w:tc>
        <w:tc>
          <w:tcPr>
            <w:tcW w:w="5149" w:type="dxa"/>
          </w:tcPr>
          <w:p w14:paraId="7DDA541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82A7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3D8F6612">
            <w:pPr>
              <w:widowControl/>
              <w:kinsoku w:val="0"/>
              <w:autoSpaceDE w:val="0"/>
              <w:autoSpaceDN w:val="0"/>
              <w:adjustRightInd w:val="0"/>
              <w:snapToGrid w:val="0"/>
              <w:spacing w:before="161" w:line="211"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C06FB95">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第6.1款</w:t>
            </w:r>
          </w:p>
        </w:tc>
        <w:tc>
          <w:tcPr>
            <w:tcW w:w="1738" w:type="dxa"/>
          </w:tcPr>
          <w:p w14:paraId="51EBA08A">
            <w:pPr>
              <w:widowControl/>
              <w:kinsoku w:val="0"/>
              <w:autoSpaceDE w:val="0"/>
              <w:autoSpaceDN w:val="0"/>
              <w:adjustRightInd w:val="0"/>
              <w:snapToGrid w:val="0"/>
              <w:spacing w:before="162" w:line="220"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履行合同义务的</w:t>
            </w:r>
            <w:r>
              <w:rPr>
                <w:rFonts w:ascii="宋体" w:hAnsi="宋体" w:cs="宋体"/>
                <w:snapToGrid w:val="0"/>
                <w:color w:val="000000"/>
                <w:spacing w:val="6"/>
                <w:kern w:val="0"/>
                <w:szCs w:val="21"/>
                <w:lang w:eastAsia="en-US"/>
              </w:rPr>
              <w:t>顺序</w:t>
            </w:r>
          </w:p>
        </w:tc>
        <w:tc>
          <w:tcPr>
            <w:tcW w:w="5149" w:type="dxa"/>
          </w:tcPr>
          <w:p w14:paraId="1D22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3D7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70" w:hRule="atLeast"/>
          <w:jc w:val="center"/>
        </w:trPr>
        <w:tc>
          <w:tcPr>
            <w:tcW w:w="1593" w:type="dxa"/>
            <w:vMerge w:val="restart"/>
            <w:tcBorders>
              <w:bottom w:val="nil"/>
            </w:tcBorders>
          </w:tcPr>
          <w:p w14:paraId="0F8EC57B">
            <w:pPr>
              <w:widowControl/>
              <w:kinsoku w:val="0"/>
              <w:autoSpaceDE w:val="0"/>
              <w:autoSpaceDN w:val="0"/>
              <w:adjustRightInd w:val="0"/>
              <w:snapToGrid w:val="0"/>
              <w:spacing w:line="370" w:lineRule="auto"/>
              <w:jc w:val="left"/>
              <w:textAlignment w:val="baseline"/>
              <w:rPr>
                <w:rFonts w:ascii="宋体" w:hAnsi="宋体" w:cs="Arial"/>
                <w:snapToGrid w:val="0"/>
                <w:color w:val="000000"/>
                <w:kern w:val="0"/>
                <w:szCs w:val="21"/>
                <w:lang w:eastAsia="en-US"/>
              </w:rPr>
            </w:pPr>
          </w:p>
          <w:p w14:paraId="36C224EE">
            <w:pPr>
              <w:widowControl/>
              <w:kinsoku w:val="0"/>
              <w:autoSpaceDE w:val="0"/>
              <w:autoSpaceDN w:val="0"/>
              <w:adjustRightInd w:val="0"/>
              <w:snapToGrid w:val="0"/>
              <w:spacing w:before="69"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7C8C4C6E">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第7.1款</w:t>
            </w:r>
          </w:p>
        </w:tc>
        <w:tc>
          <w:tcPr>
            <w:tcW w:w="1738" w:type="dxa"/>
          </w:tcPr>
          <w:p w14:paraId="01A6623C">
            <w:pPr>
              <w:widowControl/>
              <w:kinsoku w:val="0"/>
              <w:autoSpaceDE w:val="0"/>
              <w:autoSpaceDN w:val="0"/>
              <w:adjustRightInd w:val="0"/>
              <w:snapToGrid w:val="0"/>
              <w:spacing w:before="231"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包装特殊要求</w:t>
            </w:r>
          </w:p>
        </w:tc>
        <w:tc>
          <w:tcPr>
            <w:tcW w:w="5149" w:type="dxa"/>
          </w:tcPr>
          <w:p w14:paraId="21194D07">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800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vMerge w:val="continue"/>
            <w:tcBorders>
              <w:top w:val="nil"/>
            </w:tcBorders>
          </w:tcPr>
          <w:p w14:paraId="0CD42479">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738" w:type="dxa"/>
          </w:tcPr>
          <w:p w14:paraId="6149B9F5">
            <w:pPr>
              <w:widowControl/>
              <w:kinsoku w:val="0"/>
              <w:autoSpaceDE w:val="0"/>
              <w:autoSpaceDN w:val="0"/>
              <w:adjustRightInd w:val="0"/>
              <w:snapToGrid w:val="0"/>
              <w:spacing w:before="232"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指定现场</w:t>
            </w:r>
          </w:p>
        </w:tc>
        <w:tc>
          <w:tcPr>
            <w:tcW w:w="5149" w:type="dxa"/>
          </w:tcPr>
          <w:p w14:paraId="0B2462DF">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D683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89" w:hRule="atLeast"/>
          <w:jc w:val="center"/>
        </w:trPr>
        <w:tc>
          <w:tcPr>
            <w:tcW w:w="1593" w:type="dxa"/>
          </w:tcPr>
          <w:p w14:paraId="14444471">
            <w:pPr>
              <w:widowControl/>
              <w:kinsoku w:val="0"/>
              <w:autoSpaceDE w:val="0"/>
              <w:autoSpaceDN w:val="0"/>
              <w:adjustRightInd w:val="0"/>
              <w:snapToGrid w:val="0"/>
              <w:spacing w:before="182" w:line="220"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247268A">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第7.2款</w:t>
            </w:r>
          </w:p>
        </w:tc>
        <w:tc>
          <w:tcPr>
            <w:tcW w:w="1738" w:type="dxa"/>
          </w:tcPr>
          <w:p w14:paraId="5E63B8E2">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运输特殊要求</w:t>
            </w:r>
          </w:p>
        </w:tc>
        <w:tc>
          <w:tcPr>
            <w:tcW w:w="5149" w:type="dxa"/>
          </w:tcPr>
          <w:p w14:paraId="120BFA6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667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tcPr>
          <w:p w14:paraId="196CBF78">
            <w:pPr>
              <w:widowControl/>
              <w:kinsoku w:val="0"/>
              <w:autoSpaceDE w:val="0"/>
              <w:autoSpaceDN w:val="0"/>
              <w:adjustRightInd w:val="0"/>
              <w:snapToGrid w:val="0"/>
              <w:spacing w:before="103"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D0A88DB">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第7.3款</w:t>
            </w:r>
          </w:p>
        </w:tc>
        <w:tc>
          <w:tcPr>
            <w:tcW w:w="1738" w:type="dxa"/>
          </w:tcPr>
          <w:p w14:paraId="0876FA95">
            <w:pPr>
              <w:widowControl/>
              <w:kinsoku w:val="0"/>
              <w:autoSpaceDE w:val="0"/>
              <w:autoSpaceDN w:val="0"/>
              <w:adjustRightInd w:val="0"/>
              <w:snapToGrid w:val="0"/>
              <w:spacing w:before="234"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保险要求</w:t>
            </w:r>
          </w:p>
        </w:tc>
        <w:tc>
          <w:tcPr>
            <w:tcW w:w="5149" w:type="dxa"/>
          </w:tcPr>
          <w:p w14:paraId="05437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411D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29" w:hRule="atLeast"/>
          <w:jc w:val="center"/>
        </w:trPr>
        <w:tc>
          <w:tcPr>
            <w:tcW w:w="1593" w:type="dxa"/>
          </w:tcPr>
          <w:p w14:paraId="2DD61DBE">
            <w:pPr>
              <w:widowControl/>
              <w:kinsoku w:val="0"/>
              <w:autoSpaceDE w:val="0"/>
              <w:autoSpaceDN w:val="0"/>
              <w:adjustRightInd w:val="0"/>
              <w:snapToGrid w:val="0"/>
              <w:spacing w:before="124"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0CE6559">
            <w:pPr>
              <w:widowControl/>
              <w:kinsoku w:val="0"/>
              <w:autoSpaceDE w:val="0"/>
              <w:autoSpaceDN w:val="0"/>
              <w:adjustRightInd w:val="0"/>
              <w:snapToGrid w:val="0"/>
              <w:spacing w:before="6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第8</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2(1)项</w:t>
            </w:r>
          </w:p>
        </w:tc>
        <w:tc>
          <w:tcPr>
            <w:tcW w:w="1738" w:type="dxa"/>
          </w:tcPr>
          <w:p w14:paraId="4370AD68">
            <w:pPr>
              <w:widowControl/>
              <w:kinsoku w:val="0"/>
              <w:autoSpaceDE w:val="0"/>
              <w:autoSpaceDN w:val="0"/>
              <w:adjustRightInd w:val="0"/>
              <w:snapToGrid w:val="0"/>
              <w:spacing w:before="265"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质量保证期</w:t>
            </w:r>
          </w:p>
        </w:tc>
        <w:tc>
          <w:tcPr>
            <w:tcW w:w="5149" w:type="dxa"/>
          </w:tcPr>
          <w:p w14:paraId="17B9E20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BE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0" w:hRule="atLeast"/>
          <w:jc w:val="center"/>
        </w:trPr>
        <w:tc>
          <w:tcPr>
            <w:tcW w:w="1593" w:type="dxa"/>
          </w:tcPr>
          <w:p w14:paraId="79075C72">
            <w:pPr>
              <w:widowControl/>
              <w:kinsoku w:val="0"/>
              <w:autoSpaceDE w:val="0"/>
              <w:autoSpaceDN w:val="0"/>
              <w:adjustRightInd w:val="0"/>
              <w:snapToGrid w:val="0"/>
              <w:spacing w:before="165"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EDB2DEB">
            <w:pPr>
              <w:widowControl/>
              <w:kinsoku w:val="0"/>
              <w:autoSpaceDE w:val="0"/>
              <w:autoSpaceDN w:val="0"/>
              <w:adjustRightInd w:val="0"/>
              <w:snapToGrid w:val="0"/>
              <w:spacing w:before="30" w:line="219" w:lineRule="auto"/>
              <w:ind w:left="12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1"/>
                <w:kern w:val="0"/>
                <w:szCs w:val="21"/>
                <w:lang w:eastAsia="en-US"/>
              </w:rPr>
              <w:t>第8</w:t>
            </w:r>
            <w:r>
              <w:rPr>
                <w:rFonts w:ascii="宋体" w:hAnsi="宋体" w:cs="宋体"/>
                <w:snapToGrid w:val="0"/>
                <w:color w:val="000000"/>
                <w:spacing w:val="-44"/>
                <w:kern w:val="0"/>
                <w:szCs w:val="21"/>
                <w:lang w:eastAsia="en-US"/>
              </w:rPr>
              <w:t xml:space="preserve"> </w:t>
            </w:r>
            <w:r>
              <w:rPr>
                <w:rFonts w:ascii="宋体" w:hAnsi="宋体" w:cs="宋体"/>
                <w:snapToGrid w:val="0"/>
                <w:color w:val="000000"/>
                <w:spacing w:val="21"/>
                <w:kern w:val="0"/>
                <w:szCs w:val="21"/>
                <w:lang w:eastAsia="en-US"/>
              </w:rPr>
              <w:t>.</w:t>
            </w:r>
            <w:r>
              <w:rPr>
                <w:rFonts w:ascii="宋体" w:hAnsi="宋体" w:cs="宋体"/>
                <w:snapToGrid w:val="0"/>
                <w:color w:val="000000"/>
                <w:spacing w:val="-52"/>
                <w:kern w:val="0"/>
                <w:szCs w:val="21"/>
                <w:lang w:eastAsia="en-US"/>
              </w:rPr>
              <w:t xml:space="preserve"> </w:t>
            </w:r>
            <w:r>
              <w:rPr>
                <w:rFonts w:ascii="宋体" w:hAnsi="宋体" w:cs="宋体"/>
                <w:snapToGrid w:val="0"/>
                <w:color w:val="000000"/>
                <w:spacing w:val="21"/>
                <w:kern w:val="0"/>
                <w:szCs w:val="21"/>
                <w:lang w:eastAsia="en-US"/>
              </w:rPr>
              <w:t>2(3)项</w:t>
            </w:r>
          </w:p>
        </w:tc>
        <w:tc>
          <w:tcPr>
            <w:tcW w:w="1738" w:type="dxa"/>
          </w:tcPr>
          <w:p w14:paraId="6ED046E7">
            <w:pPr>
              <w:widowControl/>
              <w:kinsoku w:val="0"/>
              <w:autoSpaceDE w:val="0"/>
              <w:autoSpaceDN w:val="0"/>
              <w:adjustRightInd w:val="0"/>
              <w:snapToGrid w:val="0"/>
              <w:spacing w:before="185" w:line="226" w:lineRule="auto"/>
              <w:ind w:left="122" w:right="32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货物质量缺陷</w:t>
            </w:r>
            <w:r>
              <w:rPr>
                <w:rFonts w:ascii="宋体" w:hAnsi="宋体" w:cs="宋体"/>
                <w:snapToGrid w:val="0"/>
                <w:color w:val="000000"/>
                <w:spacing w:val="5"/>
                <w:kern w:val="0"/>
                <w:szCs w:val="21"/>
              </w:rPr>
              <w:t>响应时间</w:t>
            </w:r>
          </w:p>
        </w:tc>
        <w:tc>
          <w:tcPr>
            <w:tcW w:w="5149" w:type="dxa"/>
          </w:tcPr>
          <w:p w14:paraId="6E9862E7">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357A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53441F4D">
            <w:pPr>
              <w:widowControl/>
              <w:kinsoku w:val="0"/>
              <w:autoSpaceDE w:val="0"/>
              <w:autoSpaceDN w:val="0"/>
              <w:adjustRightInd w:val="0"/>
              <w:snapToGrid w:val="0"/>
              <w:spacing w:before="85" w:line="3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12"/>
                <w:szCs w:val="21"/>
                <w:lang w:eastAsia="en-US"/>
              </w:rPr>
              <w:t>第二节</w:t>
            </w:r>
          </w:p>
          <w:p w14:paraId="27404F1B">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第11.1款</w:t>
            </w:r>
          </w:p>
        </w:tc>
        <w:tc>
          <w:tcPr>
            <w:tcW w:w="1738" w:type="dxa"/>
          </w:tcPr>
          <w:p w14:paraId="20CC8E18">
            <w:pPr>
              <w:widowControl/>
              <w:kinsoku w:val="0"/>
              <w:autoSpaceDE w:val="0"/>
              <w:autoSpaceDN w:val="0"/>
              <w:adjustRightInd w:val="0"/>
              <w:snapToGrid w:val="0"/>
              <w:spacing w:before="155" w:line="215"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其他应当保密的</w:t>
            </w:r>
            <w:r>
              <w:rPr>
                <w:rFonts w:ascii="宋体" w:hAnsi="宋体" w:cs="宋体"/>
                <w:snapToGrid w:val="0"/>
                <w:color w:val="000000"/>
                <w:spacing w:val="7"/>
                <w:kern w:val="0"/>
                <w:szCs w:val="21"/>
                <w:lang w:eastAsia="en-US"/>
              </w:rPr>
              <w:t>信息</w:t>
            </w:r>
          </w:p>
        </w:tc>
        <w:tc>
          <w:tcPr>
            <w:tcW w:w="5149" w:type="dxa"/>
          </w:tcPr>
          <w:p w14:paraId="6DF9CC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B3F5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0" w:hRule="atLeast"/>
          <w:jc w:val="center"/>
        </w:trPr>
        <w:tc>
          <w:tcPr>
            <w:tcW w:w="1593" w:type="dxa"/>
          </w:tcPr>
          <w:p w14:paraId="0C8F24AC">
            <w:pPr>
              <w:widowControl/>
              <w:kinsoku w:val="0"/>
              <w:autoSpaceDE w:val="0"/>
              <w:autoSpaceDN w:val="0"/>
              <w:adjustRightInd w:val="0"/>
              <w:snapToGrid w:val="0"/>
              <w:spacing w:before="116"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00664ABD">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第12.2款</w:t>
            </w:r>
          </w:p>
        </w:tc>
        <w:tc>
          <w:tcPr>
            <w:tcW w:w="1738" w:type="dxa"/>
          </w:tcPr>
          <w:p w14:paraId="068B5B0F">
            <w:pPr>
              <w:widowControl/>
              <w:kinsoku w:val="0"/>
              <w:autoSpaceDE w:val="0"/>
              <w:autoSpaceDN w:val="0"/>
              <w:adjustRightInd w:val="0"/>
              <w:snapToGrid w:val="0"/>
              <w:spacing w:before="113" w:line="228" w:lineRule="auto"/>
              <w:ind w:left="122" w:right="123"/>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合同价款支付时</w:t>
            </w:r>
            <w:r>
              <w:rPr>
                <w:rFonts w:ascii="宋体" w:hAnsi="宋体" w:cs="宋体"/>
                <w:snapToGrid w:val="0"/>
                <w:color w:val="000000"/>
                <w:kern w:val="0"/>
                <w:szCs w:val="21"/>
                <w:lang w:eastAsia="en-US"/>
              </w:rPr>
              <w:t>间</w:t>
            </w:r>
          </w:p>
        </w:tc>
        <w:tc>
          <w:tcPr>
            <w:tcW w:w="5149" w:type="dxa"/>
          </w:tcPr>
          <w:p w14:paraId="558A867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B91B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9" w:hRule="atLeast"/>
          <w:jc w:val="center"/>
        </w:trPr>
        <w:tc>
          <w:tcPr>
            <w:tcW w:w="1593" w:type="dxa"/>
          </w:tcPr>
          <w:p w14:paraId="1CF60141">
            <w:pPr>
              <w:widowControl/>
              <w:kinsoku w:val="0"/>
              <w:autoSpaceDE w:val="0"/>
              <w:autoSpaceDN w:val="0"/>
              <w:adjustRightInd w:val="0"/>
              <w:snapToGrid w:val="0"/>
              <w:spacing w:before="145" w:line="22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A77069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第13.2款</w:t>
            </w:r>
          </w:p>
        </w:tc>
        <w:tc>
          <w:tcPr>
            <w:tcW w:w="1738" w:type="dxa"/>
          </w:tcPr>
          <w:p w14:paraId="2F874E4C">
            <w:pPr>
              <w:widowControl/>
              <w:kinsoku w:val="0"/>
              <w:autoSpaceDE w:val="0"/>
              <w:autoSpaceDN w:val="0"/>
              <w:adjustRightInd w:val="0"/>
              <w:snapToGrid w:val="0"/>
              <w:spacing w:before="147" w:line="224" w:lineRule="auto"/>
              <w:ind w:left="122" w:right="123"/>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履约保证金不予</w:t>
            </w:r>
            <w:r>
              <w:rPr>
                <w:rFonts w:ascii="宋体" w:hAnsi="宋体" w:cs="宋体"/>
                <w:snapToGrid w:val="0"/>
                <w:color w:val="000000"/>
                <w:spacing w:val="-2"/>
                <w:kern w:val="0"/>
                <w:szCs w:val="21"/>
              </w:rPr>
              <w:t>退还的情形</w:t>
            </w:r>
          </w:p>
        </w:tc>
        <w:tc>
          <w:tcPr>
            <w:tcW w:w="5149" w:type="dxa"/>
          </w:tcPr>
          <w:p w14:paraId="397A705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38E96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09" w:hRule="atLeast"/>
          <w:jc w:val="center"/>
        </w:trPr>
        <w:tc>
          <w:tcPr>
            <w:tcW w:w="1593" w:type="dxa"/>
          </w:tcPr>
          <w:p w14:paraId="28483453">
            <w:pPr>
              <w:widowControl/>
              <w:kinsoku w:val="0"/>
              <w:autoSpaceDE w:val="0"/>
              <w:autoSpaceDN w:val="0"/>
              <w:adjustRightInd w:val="0"/>
              <w:snapToGrid w:val="0"/>
              <w:spacing w:before="177"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34E66BF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第13.3款</w:t>
            </w:r>
          </w:p>
        </w:tc>
        <w:tc>
          <w:tcPr>
            <w:tcW w:w="1738" w:type="dxa"/>
          </w:tcPr>
          <w:p w14:paraId="58DE1AAB">
            <w:pPr>
              <w:widowControl/>
              <w:kinsoku w:val="0"/>
              <w:autoSpaceDE w:val="0"/>
              <w:autoSpaceDN w:val="0"/>
              <w:adjustRightInd w:val="0"/>
              <w:snapToGrid w:val="0"/>
              <w:spacing w:before="38" w:line="223" w:lineRule="auto"/>
              <w:ind w:left="122" w:right="126"/>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履约保证金退还时间及逾期退还</w:t>
            </w:r>
            <w:r>
              <w:rPr>
                <w:rFonts w:ascii="宋体" w:hAnsi="宋体" w:cs="宋体"/>
                <w:snapToGrid w:val="0"/>
                <w:color w:val="000000"/>
                <w:spacing w:val="2"/>
                <w:kern w:val="0"/>
                <w:szCs w:val="21"/>
              </w:rPr>
              <w:t>的违约金</w:t>
            </w:r>
          </w:p>
        </w:tc>
        <w:tc>
          <w:tcPr>
            <w:tcW w:w="5149" w:type="dxa"/>
          </w:tcPr>
          <w:p w14:paraId="330FE562">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E25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74" w:hRule="atLeast"/>
          <w:jc w:val="center"/>
        </w:trPr>
        <w:tc>
          <w:tcPr>
            <w:tcW w:w="1593" w:type="dxa"/>
          </w:tcPr>
          <w:p w14:paraId="4BB8D5CB">
            <w:pPr>
              <w:widowControl/>
              <w:kinsoku w:val="0"/>
              <w:autoSpaceDE w:val="0"/>
              <w:autoSpaceDN w:val="0"/>
              <w:adjustRightInd w:val="0"/>
              <w:snapToGrid w:val="0"/>
              <w:spacing w:before="158"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7840EC2">
            <w:pPr>
              <w:widowControl/>
              <w:kinsoku w:val="0"/>
              <w:autoSpaceDE w:val="0"/>
              <w:autoSpaceDN w:val="0"/>
              <w:adjustRightInd w:val="0"/>
              <w:snapToGrid w:val="0"/>
              <w:spacing w:before="50" w:line="219" w:lineRule="auto"/>
              <w:ind w:left="9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1(3)项</w:t>
            </w:r>
          </w:p>
        </w:tc>
        <w:tc>
          <w:tcPr>
            <w:tcW w:w="1738" w:type="dxa"/>
          </w:tcPr>
          <w:p w14:paraId="12723807">
            <w:pPr>
              <w:widowControl/>
              <w:kinsoku w:val="0"/>
              <w:autoSpaceDE w:val="0"/>
              <w:autoSpaceDN w:val="0"/>
              <w:adjustRightInd w:val="0"/>
              <w:snapToGrid w:val="0"/>
              <w:spacing w:before="159" w:line="233" w:lineRule="auto"/>
              <w:ind w:left="122" w:right="14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运行监督、维修</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5"/>
                <w:kern w:val="0"/>
                <w:szCs w:val="21"/>
                <w:lang w:eastAsia="en-US"/>
              </w:rPr>
              <w:t>期限</w:t>
            </w:r>
          </w:p>
        </w:tc>
        <w:tc>
          <w:tcPr>
            <w:tcW w:w="5149" w:type="dxa"/>
          </w:tcPr>
          <w:p w14:paraId="7F03F08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272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593" w:type="dxa"/>
          </w:tcPr>
          <w:p w14:paraId="33F35BC1">
            <w:pPr>
              <w:widowControl/>
              <w:kinsoku w:val="0"/>
              <w:autoSpaceDE w:val="0"/>
              <w:autoSpaceDN w:val="0"/>
              <w:adjustRightInd w:val="0"/>
              <w:snapToGrid w:val="0"/>
              <w:spacing w:before="163"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42D6862">
            <w:pPr>
              <w:widowControl/>
              <w:kinsoku w:val="0"/>
              <w:autoSpaceDE w:val="0"/>
              <w:autoSpaceDN w:val="0"/>
              <w:adjustRightInd w:val="0"/>
              <w:snapToGrid w:val="0"/>
              <w:spacing w:before="30" w:line="219" w:lineRule="auto"/>
              <w:ind w:left="10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3"/>
                <w:kern w:val="0"/>
                <w:szCs w:val="21"/>
                <w:lang w:eastAsia="en-US"/>
              </w:rPr>
              <w:t>第14</w:t>
            </w:r>
            <w:r>
              <w:rPr>
                <w:rFonts w:ascii="宋体" w:hAnsi="宋体" w:cs="宋体"/>
                <w:snapToGrid w:val="0"/>
                <w:color w:val="000000"/>
                <w:spacing w:val="-57"/>
                <w:kern w:val="0"/>
                <w:szCs w:val="21"/>
                <w:lang w:eastAsia="en-US"/>
              </w:rPr>
              <w:t xml:space="preserve"> </w:t>
            </w:r>
            <w:r>
              <w:rPr>
                <w:rFonts w:ascii="宋体" w:hAnsi="宋体" w:cs="宋体"/>
                <w:snapToGrid w:val="0"/>
                <w:color w:val="000000"/>
                <w:spacing w:val="13"/>
                <w:kern w:val="0"/>
                <w:szCs w:val="21"/>
                <w:lang w:eastAsia="en-US"/>
              </w:rPr>
              <w:t>.</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13"/>
                <w:kern w:val="0"/>
                <w:szCs w:val="21"/>
                <w:lang w:eastAsia="en-US"/>
              </w:rPr>
              <w:t>1(5)项</w:t>
            </w:r>
          </w:p>
        </w:tc>
        <w:tc>
          <w:tcPr>
            <w:tcW w:w="1738" w:type="dxa"/>
          </w:tcPr>
          <w:p w14:paraId="7C9EDBD5">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货物回收的约定</w:t>
            </w:r>
          </w:p>
        </w:tc>
        <w:tc>
          <w:tcPr>
            <w:tcW w:w="5159" w:type="dxa"/>
            <w:gridSpan w:val="2"/>
          </w:tcPr>
          <w:p w14:paraId="090667E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D55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1593" w:type="dxa"/>
          </w:tcPr>
          <w:p w14:paraId="4FBA815E">
            <w:pPr>
              <w:widowControl/>
              <w:kinsoku w:val="0"/>
              <w:autoSpaceDE w:val="0"/>
              <w:autoSpaceDN w:val="0"/>
              <w:adjustRightInd w:val="0"/>
              <w:snapToGrid w:val="0"/>
              <w:spacing w:before="129"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564526E">
            <w:pPr>
              <w:widowControl/>
              <w:kinsoku w:val="0"/>
              <w:autoSpaceDE w:val="0"/>
              <w:autoSpaceDN w:val="0"/>
              <w:adjustRightInd w:val="0"/>
              <w:snapToGrid w:val="0"/>
              <w:spacing w:before="50" w:line="219" w:lineRule="auto"/>
              <w:ind w:left="9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1(6)项</w:t>
            </w:r>
          </w:p>
        </w:tc>
        <w:tc>
          <w:tcPr>
            <w:tcW w:w="1738" w:type="dxa"/>
          </w:tcPr>
          <w:p w14:paraId="04DB2975">
            <w:pPr>
              <w:widowControl/>
              <w:kinsoku w:val="0"/>
              <w:autoSpaceDE w:val="0"/>
              <w:autoSpaceDN w:val="0"/>
              <w:adjustRightInd w:val="0"/>
              <w:snapToGrid w:val="0"/>
              <w:spacing w:before="148" w:line="233" w:lineRule="auto"/>
              <w:ind w:left="112" w:right="127" w:firstLine="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乙方提供的其他</w:t>
            </w:r>
            <w:r>
              <w:rPr>
                <w:rFonts w:ascii="宋体" w:hAnsi="宋体" w:cs="宋体"/>
                <w:snapToGrid w:val="0"/>
                <w:color w:val="000000"/>
                <w:spacing w:val="-3"/>
                <w:kern w:val="0"/>
                <w:szCs w:val="21"/>
                <w:lang w:eastAsia="en-US"/>
              </w:rPr>
              <w:t>服务</w:t>
            </w:r>
          </w:p>
        </w:tc>
        <w:tc>
          <w:tcPr>
            <w:tcW w:w="5159" w:type="dxa"/>
            <w:gridSpan w:val="2"/>
          </w:tcPr>
          <w:p w14:paraId="37F1B9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320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7AA2109A">
            <w:pPr>
              <w:widowControl/>
              <w:kinsoku w:val="0"/>
              <w:autoSpaceDE w:val="0"/>
              <w:autoSpaceDN w:val="0"/>
              <w:adjustRightInd w:val="0"/>
              <w:snapToGrid w:val="0"/>
              <w:spacing w:before="160"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F7D9290">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第15.1款</w:t>
            </w:r>
          </w:p>
        </w:tc>
        <w:tc>
          <w:tcPr>
            <w:tcW w:w="1738" w:type="dxa"/>
          </w:tcPr>
          <w:p w14:paraId="0807F47A">
            <w:pPr>
              <w:widowControl/>
              <w:kinsoku w:val="0"/>
              <w:autoSpaceDE w:val="0"/>
              <w:autoSpaceDN w:val="0"/>
              <w:adjustRightInd w:val="0"/>
              <w:snapToGrid w:val="0"/>
              <w:spacing w:before="161" w:line="233" w:lineRule="auto"/>
              <w:ind w:left="122" w:right="122"/>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修理、重作、更</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换相关具体规定</w:t>
            </w:r>
          </w:p>
        </w:tc>
        <w:tc>
          <w:tcPr>
            <w:tcW w:w="5159" w:type="dxa"/>
            <w:gridSpan w:val="2"/>
          </w:tcPr>
          <w:p w14:paraId="4B10B79F">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698FE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1593" w:type="dxa"/>
          </w:tcPr>
          <w:p w14:paraId="59A8AAE0">
            <w:pPr>
              <w:widowControl/>
              <w:kinsoku w:val="0"/>
              <w:autoSpaceDE w:val="0"/>
              <w:autoSpaceDN w:val="0"/>
              <w:adjustRightInd w:val="0"/>
              <w:snapToGrid w:val="0"/>
              <w:spacing w:before="151"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64A211CA">
            <w:pPr>
              <w:widowControl/>
              <w:kinsoku w:val="0"/>
              <w:autoSpaceDE w:val="0"/>
              <w:autoSpaceDN w:val="0"/>
              <w:adjustRightInd w:val="0"/>
              <w:snapToGrid w:val="0"/>
              <w:spacing w:before="30" w:line="219" w:lineRule="auto"/>
              <w:ind w:left="8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8"/>
                <w:kern w:val="0"/>
                <w:szCs w:val="21"/>
                <w:lang w:eastAsia="en-US"/>
              </w:rPr>
              <w:t>第15</w:t>
            </w:r>
            <w:r>
              <w:rPr>
                <w:rFonts w:ascii="宋体" w:hAnsi="宋体" w:cs="宋体"/>
                <w:snapToGrid w:val="0"/>
                <w:color w:val="000000"/>
                <w:spacing w:val="-54"/>
                <w:kern w:val="0"/>
                <w:szCs w:val="21"/>
                <w:lang w:eastAsia="en-US"/>
              </w:rPr>
              <w:t xml:space="preserve"> </w:t>
            </w:r>
            <w:r>
              <w:rPr>
                <w:rFonts w:ascii="宋体" w:hAnsi="宋体" w:cs="宋体"/>
                <w:snapToGrid w:val="0"/>
                <w:color w:val="000000"/>
                <w:spacing w:val="18"/>
                <w:kern w:val="0"/>
                <w:szCs w:val="21"/>
                <w:lang w:eastAsia="en-US"/>
              </w:rPr>
              <w:t>.</w:t>
            </w:r>
            <w:r>
              <w:rPr>
                <w:rFonts w:ascii="宋体" w:hAnsi="宋体" w:cs="宋体"/>
                <w:snapToGrid w:val="0"/>
                <w:color w:val="000000"/>
                <w:spacing w:val="-61"/>
                <w:kern w:val="0"/>
                <w:szCs w:val="21"/>
                <w:lang w:eastAsia="en-US"/>
              </w:rPr>
              <w:t xml:space="preserve"> </w:t>
            </w:r>
            <w:r>
              <w:rPr>
                <w:rFonts w:ascii="宋体" w:hAnsi="宋体" w:cs="宋体"/>
                <w:snapToGrid w:val="0"/>
                <w:color w:val="000000"/>
                <w:spacing w:val="18"/>
                <w:kern w:val="0"/>
                <w:szCs w:val="21"/>
                <w:lang w:eastAsia="en-US"/>
              </w:rPr>
              <w:t>2(2)项</w:t>
            </w:r>
          </w:p>
        </w:tc>
        <w:tc>
          <w:tcPr>
            <w:tcW w:w="1738" w:type="dxa"/>
          </w:tcPr>
          <w:p w14:paraId="65E5F9A2">
            <w:pPr>
              <w:widowControl/>
              <w:kinsoku w:val="0"/>
              <w:autoSpaceDE w:val="0"/>
              <w:autoSpaceDN w:val="0"/>
              <w:adjustRightInd w:val="0"/>
              <w:snapToGrid w:val="0"/>
              <w:spacing w:before="260"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迟延交货赔偿费</w:t>
            </w:r>
          </w:p>
        </w:tc>
        <w:tc>
          <w:tcPr>
            <w:tcW w:w="5159" w:type="dxa"/>
            <w:gridSpan w:val="2"/>
          </w:tcPr>
          <w:p w14:paraId="5991514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7CB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6DECA5D4">
            <w:pPr>
              <w:widowControl/>
              <w:kinsoku w:val="0"/>
              <w:autoSpaceDE w:val="0"/>
              <w:autoSpaceDN w:val="0"/>
              <w:adjustRightInd w:val="0"/>
              <w:snapToGrid w:val="0"/>
              <w:spacing w:before="162"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6A5B4E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第15.3款</w:t>
            </w:r>
          </w:p>
        </w:tc>
        <w:tc>
          <w:tcPr>
            <w:tcW w:w="1738" w:type="dxa"/>
          </w:tcPr>
          <w:p w14:paraId="393B9372">
            <w:pPr>
              <w:widowControl/>
              <w:kinsoku w:val="0"/>
              <w:autoSpaceDE w:val="0"/>
              <w:autoSpaceDN w:val="0"/>
              <w:adjustRightInd w:val="0"/>
              <w:snapToGrid w:val="0"/>
              <w:spacing w:before="272"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逾期付款利息</w:t>
            </w:r>
          </w:p>
        </w:tc>
        <w:tc>
          <w:tcPr>
            <w:tcW w:w="5159" w:type="dxa"/>
            <w:gridSpan w:val="2"/>
          </w:tcPr>
          <w:p w14:paraId="602A76A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672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1593" w:type="dxa"/>
          </w:tcPr>
          <w:p w14:paraId="1A51554B">
            <w:pPr>
              <w:widowControl/>
              <w:kinsoku w:val="0"/>
              <w:autoSpaceDE w:val="0"/>
              <w:autoSpaceDN w:val="0"/>
              <w:adjustRightInd w:val="0"/>
              <w:snapToGrid w:val="0"/>
              <w:spacing w:before="213"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6EF73EF">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第15.4款</w:t>
            </w:r>
          </w:p>
        </w:tc>
        <w:tc>
          <w:tcPr>
            <w:tcW w:w="1738" w:type="dxa"/>
          </w:tcPr>
          <w:p w14:paraId="18A93E3B">
            <w:pPr>
              <w:widowControl/>
              <w:kinsoku w:val="0"/>
              <w:autoSpaceDE w:val="0"/>
              <w:autoSpaceDN w:val="0"/>
              <w:adjustRightInd w:val="0"/>
              <w:snapToGrid w:val="0"/>
              <w:spacing w:line="263" w:lineRule="auto"/>
              <w:jc w:val="left"/>
              <w:textAlignment w:val="baseline"/>
              <w:rPr>
                <w:rFonts w:ascii="宋体" w:hAnsi="宋体" w:cs="Arial"/>
                <w:snapToGrid w:val="0"/>
                <w:color w:val="000000"/>
                <w:kern w:val="0"/>
                <w:szCs w:val="21"/>
                <w:lang w:eastAsia="en-US"/>
              </w:rPr>
            </w:pPr>
          </w:p>
          <w:p w14:paraId="6E64B990">
            <w:pPr>
              <w:widowControl/>
              <w:kinsoku w:val="0"/>
              <w:autoSpaceDE w:val="0"/>
              <w:autoSpaceDN w:val="0"/>
              <w:adjustRightInd w:val="0"/>
              <w:snapToGrid w:val="0"/>
              <w:spacing w:before="69"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其他违约责任</w:t>
            </w:r>
          </w:p>
        </w:tc>
        <w:tc>
          <w:tcPr>
            <w:tcW w:w="5159" w:type="dxa"/>
            <w:gridSpan w:val="2"/>
          </w:tcPr>
          <w:p w14:paraId="5B4E555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076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jc w:val="center"/>
        </w:trPr>
        <w:tc>
          <w:tcPr>
            <w:tcW w:w="1593" w:type="dxa"/>
          </w:tcPr>
          <w:p w14:paraId="00DEEC68">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7DCF29C2">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30F265A7">
            <w:pPr>
              <w:widowControl/>
              <w:kinsoku w:val="0"/>
              <w:autoSpaceDE w:val="0"/>
              <w:autoSpaceDN w:val="0"/>
              <w:adjustRightInd w:val="0"/>
              <w:snapToGrid w:val="0"/>
              <w:spacing w:before="68" w:line="300" w:lineRule="exact"/>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6"/>
                <w:szCs w:val="21"/>
                <w:lang w:eastAsia="en-US"/>
              </w:rPr>
              <w:t>第二节</w:t>
            </w:r>
          </w:p>
          <w:p w14:paraId="7F998B49">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第19.2款</w:t>
            </w:r>
          </w:p>
        </w:tc>
        <w:tc>
          <w:tcPr>
            <w:tcW w:w="1738" w:type="dxa"/>
          </w:tcPr>
          <w:p w14:paraId="49FF0D4E">
            <w:pPr>
              <w:widowControl/>
              <w:kinsoku w:val="0"/>
              <w:autoSpaceDE w:val="0"/>
              <w:autoSpaceDN w:val="0"/>
              <w:adjustRightInd w:val="0"/>
              <w:snapToGrid w:val="0"/>
              <w:spacing w:line="253" w:lineRule="auto"/>
              <w:jc w:val="left"/>
              <w:textAlignment w:val="baseline"/>
              <w:rPr>
                <w:rFonts w:ascii="宋体" w:hAnsi="宋体" w:cs="Arial"/>
                <w:snapToGrid w:val="0"/>
                <w:color w:val="000000"/>
                <w:kern w:val="0"/>
                <w:szCs w:val="21"/>
                <w:lang w:eastAsia="en-US"/>
              </w:rPr>
            </w:pPr>
          </w:p>
          <w:p w14:paraId="11B86FF6">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C59658">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25CBB3">
            <w:pPr>
              <w:widowControl/>
              <w:kinsoku w:val="0"/>
              <w:autoSpaceDE w:val="0"/>
              <w:autoSpaceDN w:val="0"/>
              <w:adjustRightInd w:val="0"/>
              <w:snapToGrid w:val="0"/>
              <w:spacing w:before="6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解决争议的方法</w:t>
            </w:r>
          </w:p>
        </w:tc>
        <w:tc>
          <w:tcPr>
            <w:tcW w:w="5159" w:type="dxa"/>
            <w:gridSpan w:val="2"/>
          </w:tcPr>
          <w:p w14:paraId="4177FFAD">
            <w:pPr>
              <w:widowControl/>
              <w:kinsoku w:val="0"/>
              <w:autoSpaceDE w:val="0"/>
              <w:autoSpaceDN w:val="0"/>
              <w:adjustRightInd w:val="0"/>
              <w:snapToGrid w:val="0"/>
              <w:spacing w:before="154" w:line="343"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因本合同及合同有关事项发生的争议，按下列第</w:t>
            </w:r>
            <w:r>
              <w:rPr>
                <w:rFonts w:ascii="宋体" w:hAnsi="宋体" w:cs="宋体"/>
                <w:snapToGrid w:val="0"/>
                <w:color w:val="000000"/>
                <w:spacing w:val="104"/>
                <w:kern w:val="0"/>
                <w:szCs w:val="21"/>
                <w:u w:val="single"/>
              </w:rPr>
              <w:t xml:space="preserve"> </w:t>
            </w:r>
            <w:r>
              <w:rPr>
                <w:rFonts w:ascii="宋体" w:hAnsi="宋体" w:cs="宋体"/>
                <w:snapToGrid w:val="0"/>
                <w:color w:val="000000"/>
                <w:kern w:val="0"/>
                <w:szCs w:val="21"/>
              </w:rPr>
              <w:t>种</w:t>
            </w:r>
          </w:p>
          <w:p w14:paraId="7423F33C">
            <w:pPr>
              <w:widowControl/>
              <w:kinsoku w:val="0"/>
              <w:autoSpaceDE w:val="0"/>
              <w:autoSpaceDN w:val="0"/>
              <w:adjustRightInd w:val="0"/>
              <w:snapToGrid w:val="0"/>
              <w:spacing w:line="219" w:lineRule="auto"/>
              <w:ind w:left="9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方式解决：</w:t>
            </w:r>
          </w:p>
          <w:p w14:paraId="07E0B2CE">
            <w:pPr>
              <w:widowControl/>
              <w:kinsoku w:val="0"/>
              <w:autoSpaceDE w:val="0"/>
              <w:autoSpaceDN w:val="0"/>
              <w:adjustRightInd w:val="0"/>
              <w:snapToGrid w:val="0"/>
              <w:spacing w:before="162" w:line="219" w:lineRule="auto"/>
              <w:ind w:left="22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(1)向_</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仲裁委员会申请仲裁，</w:t>
            </w:r>
          </w:p>
          <w:p w14:paraId="4FBFFE21">
            <w:pPr>
              <w:widowControl/>
              <w:kinsoku w:val="0"/>
              <w:autoSpaceDE w:val="0"/>
              <w:autoSpaceDN w:val="0"/>
              <w:adjustRightInd w:val="0"/>
              <w:snapToGrid w:val="0"/>
              <w:spacing w:before="128" w:line="219" w:lineRule="auto"/>
              <w:ind w:left="94"/>
              <w:jc w:val="left"/>
              <w:textAlignment w:val="baseline"/>
              <w:rPr>
                <w:rFonts w:ascii="宋体" w:hAnsi="宋体" w:cs="宋体"/>
                <w:snapToGrid w:val="0"/>
                <w:color w:val="000000"/>
                <w:kern w:val="0"/>
                <w:sz w:val="12"/>
                <w:szCs w:val="12"/>
              </w:rPr>
            </w:pPr>
            <w:r>
              <w:rPr>
                <w:rFonts w:ascii="宋体" w:hAnsi="宋体" w:cs="宋体"/>
                <w:snapToGrid w:val="0"/>
                <w:color w:val="000000"/>
                <w:spacing w:val="-2"/>
                <w:kern w:val="0"/>
                <w:szCs w:val="21"/>
              </w:rPr>
              <w:t>仲裁地点为</w:t>
            </w:r>
            <w:r>
              <w:rPr>
                <w:rFonts w:ascii="宋体" w:hAnsi="宋体" w:cs="宋体"/>
                <w:snapToGrid w:val="0"/>
                <w:color w:val="000000"/>
                <w:spacing w:val="-94"/>
                <w:kern w:val="0"/>
                <w:szCs w:val="21"/>
              </w:rPr>
              <w:t xml:space="preserve"> </w:t>
            </w:r>
            <w:r>
              <w:rPr>
                <w:rFonts w:ascii="宋体" w:hAnsi="宋体" w:cs="宋体"/>
                <w:snapToGrid w:val="0"/>
                <w:color w:val="000000"/>
                <w:spacing w:val="1"/>
                <w:kern w:val="0"/>
                <w:sz w:val="12"/>
                <w:szCs w:val="12"/>
                <w:u w:val="single"/>
              </w:rPr>
              <w:t xml:space="preserve">                   </w:t>
            </w:r>
            <w:r>
              <w:rPr>
                <w:rFonts w:ascii="宋体" w:hAnsi="宋体" w:cs="宋体"/>
                <w:snapToGrid w:val="0"/>
                <w:color w:val="000000"/>
                <w:spacing w:val="-2"/>
                <w:kern w:val="0"/>
                <w:sz w:val="12"/>
                <w:szCs w:val="12"/>
                <w:u w:val="single"/>
              </w:rPr>
              <w:t>;</w:t>
            </w:r>
          </w:p>
          <w:p w14:paraId="3DB9BA55">
            <w:pPr>
              <w:widowControl/>
              <w:kinsoku w:val="0"/>
              <w:autoSpaceDE w:val="0"/>
              <w:autoSpaceDN w:val="0"/>
              <w:adjustRightInd w:val="0"/>
              <w:snapToGrid w:val="0"/>
              <w:spacing w:before="51" w:line="195" w:lineRule="auto"/>
              <w:ind w:left="20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(2)向</w:t>
            </w:r>
            <w:r>
              <w:rPr>
                <w:rFonts w:ascii="宋体" w:hAnsi="宋体" w:cs="宋体"/>
                <w:snapToGrid w:val="0"/>
                <w:color w:val="000000"/>
                <w:kern w:val="0"/>
                <w:szCs w:val="21"/>
              </w:rPr>
              <w:t xml:space="preserve">                     </w:t>
            </w:r>
            <w:r>
              <w:rPr>
                <w:rFonts w:ascii="宋体" w:hAnsi="宋体" w:cs="宋体"/>
                <w:snapToGrid w:val="0"/>
                <w:color w:val="000000"/>
                <w:spacing w:val="1"/>
                <w:kern w:val="0"/>
                <w:szCs w:val="21"/>
              </w:rPr>
              <w:t>人民法院起诉。</w:t>
            </w:r>
          </w:p>
        </w:tc>
      </w:tr>
      <w:tr w14:paraId="2EF63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jc w:val="center"/>
        </w:trPr>
        <w:tc>
          <w:tcPr>
            <w:tcW w:w="1593" w:type="dxa"/>
          </w:tcPr>
          <w:p w14:paraId="3500B062">
            <w:pPr>
              <w:widowControl/>
              <w:kinsoku w:val="0"/>
              <w:autoSpaceDE w:val="0"/>
              <w:autoSpaceDN w:val="0"/>
              <w:adjustRightInd w:val="0"/>
              <w:snapToGrid w:val="0"/>
              <w:spacing w:before="177"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686CF5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第23.1款</w:t>
            </w:r>
          </w:p>
        </w:tc>
        <w:tc>
          <w:tcPr>
            <w:tcW w:w="1738" w:type="dxa"/>
          </w:tcPr>
          <w:p w14:paraId="3D5D36C2">
            <w:pPr>
              <w:widowControl/>
              <w:kinsoku w:val="0"/>
              <w:autoSpaceDE w:val="0"/>
              <w:autoSpaceDN w:val="0"/>
              <w:adjustRightInd w:val="0"/>
              <w:snapToGrid w:val="0"/>
              <w:spacing w:before="297"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其他专用条款</w:t>
            </w:r>
          </w:p>
        </w:tc>
        <w:tc>
          <w:tcPr>
            <w:tcW w:w="5159" w:type="dxa"/>
            <w:gridSpan w:val="2"/>
          </w:tcPr>
          <w:p w14:paraId="533524E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bl>
    <w:p w14:paraId="5C8945E3">
      <w:pPr>
        <w:tabs>
          <w:tab w:val="left" w:pos="1875"/>
        </w:tabs>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细黑">
    <w:altName w:val="微软雅黑"/>
    <w:panose1 w:val="02010600040101010101"/>
    <w:charset w:val="86"/>
    <w:family w:val="auto"/>
    <w:pitch w:val="default"/>
    <w:sig w:usb0="00000000" w:usb1="0000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仿宋"/>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8000000" w:usb3="00000000" w:csb0="0000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C04A">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18</w:t>
    </w:r>
    <w:r>
      <w:rPr>
        <w:rStyle w:val="54"/>
      </w:rPr>
      <w:fldChar w:fldCharType="end"/>
    </w:r>
  </w:p>
  <w:p w14:paraId="0CAACECA">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23958">
    <w:pPr>
      <w:pStyle w:val="33"/>
      <w:tabs>
        <w:tab w:val="center" w:pos="4819"/>
        <w:tab w:val="right" w:pos="9638"/>
      </w:tabs>
      <w:jc w:val="left"/>
      <w:rPr>
        <w:rFonts w:hint="eastAsia" w:asciiTheme="minorEastAsia" w:hAnsiTheme="minorEastAsia" w:eastAsiaTheme="minorEastAsia"/>
        <w:lang w:eastAsia="zh-CN"/>
      </w:rPr>
    </w:pPr>
    <w:r>
      <w:tab/>
    </w:r>
    <w:r>
      <w:rPr>
        <w:rFonts w:hint="eastAsia" w:asciiTheme="minorEastAsia" w:hAnsiTheme="minorEastAsia" w:eastAsiaTheme="minorEastAsia"/>
      </w:rPr>
      <w:t>项目名称：</w:t>
    </w:r>
    <w:r>
      <w:rPr>
        <w:rFonts w:hint="eastAsia" w:asciiTheme="minorEastAsia" w:hAnsiTheme="minorEastAsia" w:eastAsiaTheme="minorEastAsia"/>
        <w:lang w:eastAsia="zh-CN"/>
      </w:rPr>
      <w:t>罗湖医院集团罗湖区妇幼保健院新大楼口腔CBCT及数字牙科影像板扫描仪采购项目</w:t>
    </w:r>
    <w:r>
      <w:rPr>
        <w:rFonts w:hint="eastAsia" w:asciiTheme="minorEastAsia" w:hAnsiTheme="minorEastAsia" w:eastAsiaTheme="minorEastAsia"/>
      </w:rPr>
      <w:t xml:space="preserve">                                      项目编号：</w:t>
    </w:r>
    <w:r>
      <w:rPr>
        <w:rFonts w:hint="eastAsia" w:asciiTheme="minorEastAsia" w:hAnsiTheme="minorEastAsia" w:eastAsiaTheme="minorEastAsia"/>
        <w:lang w:eastAsia="zh-CN"/>
      </w:rPr>
      <w:t xml:space="preserve">SZZZ2026-QA0273 </w:t>
    </w:r>
  </w:p>
  <w:p w14:paraId="1683E8D6">
    <w:pPr>
      <w:pStyle w:val="33"/>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5A26E5E"/>
    <w:multiLevelType w:val="singleLevel"/>
    <w:tmpl w:val="A5A26E5E"/>
    <w:lvl w:ilvl="0" w:tentative="0">
      <w:start w:val="2"/>
      <w:numFmt w:val="decimal"/>
      <w:suff w:val="nothing"/>
      <w:lvlText w:val="%1、"/>
      <w:lvlJc w:val="left"/>
    </w:lvl>
  </w:abstractNum>
  <w:abstractNum w:abstractNumId="2">
    <w:nsid w:val="D084DF77"/>
    <w:multiLevelType w:val="singleLevel"/>
    <w:tmpl w:val="D084DF77"/>
    <w:lvl w:ilvl="0" w:tentative="0">
      <w:start w:val="2"/>
      <w:numFmt w:val="decimal"/>
      <w:lvlText w:val="%1."/>
      <w:lvlJc w:val="left"/>
      <w:pPr>
        <w:tabs>
          <w:tab w:val="left" w:pos="312"/>
        </w:tabs>
      </w:pPr>
    </w:lvl>
  </w:abstractNum>
  <w:abstractNum w:abstractNumId="3">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4">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6222DC6"/>
    <w:multiLevelType w:val="singleLevel"/>
    <w:tmpl w:val="26222DC6"/>
    <w:lvl w:ilvl="0" w:tentative="0">
      <w:start w:val="2"/>
      <w:numFmt w:val="chineseCounting"/>
      <w:suff w:val="nothing"/>
      <w:lvlText w:val="%1、"/>
      <w:lvlJc w:val="left"/>
      <w:rPr>
        <w:rFonts w:hint="eastAsia"/>
      </w:rPr>
    </w:lvl>
  </w:abstractNum>
  <w:abstractNum w:abstractNumId="7">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3"/>
  </w:num>
  <w:num w:numId="2">
    <w:abstractNumId w:val="5"/>
  </w:num>
  <w:num w:numId="3">
    <w:abstractNumId w:val="4"/>
  </w:num>
  <w:num w:numId="4">
    <w:abstractNumId w:val="6"/>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172A27"/>
    <w:rsid w:val="0000124D"/>
    <w:rsid w:val="0000134D"/>
    <w:rsid w:val="00001635"/>
    <w:rsid w:val="000035D6"/>
    <w:rsid w:val="000036D6"/>
    <w:rsid w:val="00003921"/>
    <w:rsid w:val="000039AF"/>
    <w:rsid w:val="00003A2E"/>
    <w:rsid w:val="00003A46"/>
    <w:rsid w:val="000042A3"/>
    <w:rsid w:val="0000430B"/>
    <w:rsid w:val="00004906"/>
    <w:rsid w:val="000049DE"/>
    <w:rsid w:val="00004AF7"/>
    <w:rsid w:val="00004FC4"/>
    <w:rsid w:val="00005012"/>
    <w:rsid w:val="00005751"/>
    <w:rsid w:val="00005C27"/>
    <w:rsid w:val="0000670A"/>
    <w:rsid w:val="00006922"/>
    <w:rsid w:val="00006E2A"/>
    <w:rsid w:val="000074B0"/>
    <w:rsid w:val="000103E3"/>
    <w:rsid w:val="00010937"/>
    <w:rsid w:val="00010B8D"/>
    <w:rsid w:val="00010DC3"/>
    <w:rsid w:val="00011A45"/>
    <w:rsid w:val="00011AAF"/>
    <w:rsid w:val="00012A6E"/>
    <w:rsid w:val="00012BC4"/>
    <w:rsid w:val="00012F81"/>
    <w:rsid w:val="00013127"/>
    <w:rsid w:val="0001342A"/>
    <w:rsid w:val="00014515"/>
    <w:rsid w:val="00014625"/>
    <w:rsid w:val="000155DA"/>
    <w:rsid w:val="00015940"/>
    <w:rsid w:val="00015AF5"/>
    <w:rsid w:val="00016458"/>
    <w:rsid w:val="000165EF"/>
    <w:rsid w:val="00016FC3"/>
    <w:rsid w:val="00017D6B"/>
    <w:rsid w:val="000206A8"/>
    <w:rsid w:val="000208F8"/>
    <w:rsid w:val="00021304"/>
    <w:rsid w:val="0002197F"/>
    <w:rsid w:val="00022C27"/>
    <w:rsid w:val="00022F4F"/>
    <w:rsid w:val="00022FA9"/>
    <w:rsid w:val="00024FC9"/>
    <w:rsid w:val="000250AF"/>
    <w:rsid w:val="00025B21"/>
    <w:rsid w:val="00025D5B"/>
    <w:rsid w:val="00026249"/>
    <w:rsid w:val="00026BDD"/>
    <w:rsid w:val="00027415"/>
    <w:rsid w:val="000274F7"/>
    <w:rsid w:val="000307C5"/>
    <w:rsid w:val="00030D77"/>
    <w:rsid w:val="00031415"/>
    <w:rsid w:val="00031887"/>
    <w:rsid w:val="000319D1"/>
    <w:rsid w:val="00034043"/>
    <w:rsid w:val="000341B8"/>
    <w:rsid w:val="0003479B"/>
    <w:rsid w:val="000347CB"/>
    <w:rsid w:val="00034900"/>
    <w:rsid w:val="0003493D"/>
    <w:rsid w:val="0003524E"/>
    <w:rsid w:val="00035FE0"/>
    <w:rsid w:val="000367ED"/>
    <w:rsid w:val="0003688B"/>
    <w:rsid w:val="000370BD"/>
    <w:rsid w:val="000372E9"/>
    <w:rsid w:val="00037359"/>
    <w:rsid w:val="0003762A"/>
    <w:rsid w:val="0003795A"/>
    <w:rsid w:val="0004022A"/>
    <w:rsid w:val="00040784"/>
    <w:rsid w:val="00041122"/>
    <w:rsid w:val="000414AB"/>
    <w:rsid w:val="00042758"/>
    <w:rsid w:val="000430AA"/>
    <w:rsid w:val="0004315F"/>
    <w:rsid w:val="00043926"/>
    <w:rsid w:val="00043D2B"/>
    <w:rsid w:val="00043FC3"/>
    <w:rsid w:val="000447F6"/>
    <w:rsid w:val="00044A93"/>
    <w:rsid w:val="000450E0"/>
    <w:rsid w:val="00045923"/>
    <w:rsid w:val="00045EB5"/>
    <w:rsid w:val="00045F24"/>
    <w:rsid w:val="00046595"/>
    <w:rsid w:val="0004741F"/>
    <w:rsid w:val="00047612"/>
    <w:rsid w:val="00047852"/>
    <w:rsid w:val="00047A79"/>
    <w:rsid w:val="00050F73"/>
    <w:rsid w:val="00051378"/>
    <w:rsid w:val="000529DE"/>
    <w:rsid w:val="00053074"/>
    <w:rsid w:val="000530DF"/>
    <w:rsid w:val="00053F8F"/>
    <w:rsid w:val="000545F7"/>
    <w:rsid w:val="00054837"/>
    <w:rsid w:val="000550A3"/>
    <w:rsid w:val="0005520A"/>
    <w:rsid w:val="0005526E"/>
    <w:rsid w:val="000558BB"/>
    <w:rsid w:val="00056374"/>
    <w:rsid w:val="0005650D"/>
    <w:rsid w:val="00056617"/>
    <w:rsid w:val="00057655"/>
    <w:rsid w:val="00060349"/>
    <w:rsid w:val="00060526"/>
    <w:rsid w:val="000605E7"/>
    <w:rsid w:val="00061300"/>
    <w:rsid w:val="000621B0"/>
    <w:rsid w:val="00062570"/>
    <w:rsid w:val="0006264D"/>
    <w:rsid w:val="0006301D"/>
    <w:rsid w:val="0006339B"/>
    <w:rsid w:val="00064787"/>
    <w:rsid w:val="00064A61"/>
    <w:rsid w:val="00066813"/>
    <w:rsid w:val="000668F4"/>
    <w:rsid w:val="0006745C"/>
    <w:rsid w:val="00067D3F"/>
    <w:rsid w:val="000700C5"/>
    <w:rsid w:val="00070384"/>
    <w:rsid w:val="00071507"/>
    <w:rsid w:val="0007191E"/>
    <w:rsid w:val="00071BA1"/>
    <w:rsid w:val="0007211D"/>
    <w:rsid w:val="000730F3"/>
    <w:rsid w:val="00073348"/>
    <w:rsid w:val="00073A35"/>
    <w:rsid w:val="00073B23"/>
    <w:rsid w:val="00073DB3"/>
    <w:rsid w:val="00073EE2"/>
    <w:rsid w:val="00074084"/>
    <w:rsid w:val="00074554"/>
    <w:rsid w:val="00074BEF"/>
    <w:rsid w:val="00075A0C"/>
    <w:rsid w:val="00075AD5"/>
    <w:rsid w:val="00080168"/>
    <w:rsid w:val="00080188"/>
    <w:rsid w:val="00080A90"/>
    <w:rsid w:val="00080C2D"/>
    <w:rsid w:val="00081B06"/>
    <w:rsid w:val="000820E6"/>
    <w:rsid w:val="000825F6"/>
    <w:rsid w:val="00082956"/>
    <w:rsid w:val="00082ABE"/>
    <w:rsid w:val="000835A4"/>
    <w:rsid w:val="000839DA"/>
    <w:rsid w:val="00083D3F"/>
    <w:rsid w:val="00083E84"/>
    <w:rsid w:val="0008402F"/>
    <w:rsid w:val="00085134"/>
    <w:rsid w:val="000851F8"/>
    <w:rsid w:val="00085317"/>
    <w:rsid w:val="00085419"/>
    <w:rsid w:val="000855C1"/>
    <w:rsid w:val="00085908"/>
    <w:rsid w:val="0008596C"/>
    <w:rsid w:val="00085DE9"/>
    <w:rsid w:val="00085F1A"/>
    <w:rsid w:val="00085FFE"/>
    <w:rsid w:val="000866A3"/>
    <w:rsid w:val="000867FB"/>
    <w:rsid w:val="00086A9B"/>
    <w:rsid w:val="00086F62"/>
    <w:rsid w:val="000870F2"/>
    <w:rsid w:val="000871D6"/>
    <w:rsid w:val="000871FE"/>
    <w:rsid w:val="000878FF"/>
    <w:rsid w:val="00087F07"/>
    <w:rsid w:val="000906C0"/>
    <w:rsid w:val="0009127F"/>
    <w:rsid w:val="0009133A"/>
    <w:rsid w:val="0009145A"/>
    <w:rsid w:val="00091526"/>
    <w:rsid w:val="00091CAC"/>
    <w:rsid w:val="00092BD5"/>
    <w:rsid w:val="00093007"/>
    <w:rsid w:val="00094366"/>
    <w:rsid w:val="00095198"/>
    <w:rsid w:val="00095806"/>
    <w:rsid w:val="00095F61"/>
    <w:rsid w:val="00096CE6"/>
    <w:rsid w:val="00097B04"/>
    <w:rsid w:val="000A0947"/>
    <w:rsid w:val="000A0ABE"/>
    <w:rsid w:val="000A0DC0"/>
    <w:rsid w:val="000A24AF"/>
    <w:rsid w:val="000A274D"/>
    <w:rsid w:val="000A2C52"/>
    <w:rsid w:val="000A2D77"/>
    <w:rsid w:val="000A2D79"/>
    <w:rsid w:val="000A3358"/>
    <w:rsid w:val="000A43D6"/>
    <w:rsid w:val="000A530C"/>
    <w:rsid w:val="000A54E6"/>
    <w:rsid w:val="000A584E"/>
    <w:rsid w:val="000A58B9"/>
    <w:rsid w:val="000A5A8E"/>
    <w:rsid w:val="000A5ADB"/>
    <w:rsid w:val="000A5CD4"/>
    <w:rsid w:val="000A6F16"/>
    <w:rsid w:val="000A7A6C"/>
    <w:rsid w:val="000A7C5A"/>
    <w:rsid w:val="000B0205"/>
    <w:rsid w:val="000B0817"/>
    <w:rsid w:val="000B10D9"/>
    <w:rsid w:val="000B1ED2"/>
    <w:rsid w:val="000B1F40"/>
    <w:rsid w:val="000B20FC"/>
    <w:rsid w:val="000B3202"/>
    <w:rsid w:val="000B493E"/>
    <w:rsid w:val="000B4F60"/>
    <w:rsid w:val="000B5CC8"/>
    <w:rsid w:val="000B5DFC"/>
    <w:rsid w:val="000B61BF"/>
    <w:rsid w:val="000B620E"/>
    <w:rsid w:val="000B67E1"/>
    <w:rsid w:val="000C080D"/>
    <w:rsid w:val="000C16F5"/>
    <w:rsid w:val="000C1B95"/>
    <w:rsid w:val="000C299D"/>
    <w:rsid w:val="000C2A5E"/>
    <w:rsid w:val="000C2BD0"/>
    <w:rsid w:val="000C38B2"/>
    <w:rsid w:val="000C3B21"/>
    <w:rsid w:val="000C428C"/>
    <w:rsid w:val="000C4328"/>
    <w:rsid w:val="000C4401"/>
    <w:rsid w:val="000C48DA"/>
    <w:rsid w:val="000C605A"/>
    <w:rsid w:val="000C63AE"/>
    <w:rsid w:val="000C69B9"/>
    <w:rsid w:val="000C6BB0"/>
    <w:rsid w:val="000C7685"/>
    <w:rsid w:val="000D0C86"/>
    <w:rsid w:val="000D0C91"/>
    <w:rsid w:val="000D11F6"/>
    <w:rsid w:val="000D1EAF"/>
    <w:rsid w:val="000D2056"/>
    <w:rsid w:val="000D2C8E"/>
    <w:rsid w:val="000D2CA8"/>
    <w:rsid w:val="000D2D97"/>
    <w:rsid w:val="000D3787"/>
    <w:rsid w:val="000D3909"/>
    <w:rsid w:val="000D39D7"/>
    <w:rsid w:val="000D3DAF"/>
    <w:rsid w:val="000D4816"/>
    <w:rsid w:val="000D48D5"/>
    <w:rsid w:val="000D5E0E"/>
    <w:rsid w:val="000D5E7D"/>
    <w:rsid w:val="000D6088"/>
    <w:rsid w:val="000D6CFF"/>
    <w:rsid w:val="000D6D74"/>
    <w:rsid w:val="000D6F21"/>
    <w:rsid w:val="000D7803"/>
    <w:rsid w:val="000D7D8E"/>
    <w:rsid w:val="000D7DC6"/>
    <w:rsid w:val="000E063E"/>
    <w:rsid w:val="000E0EA4"/>
    <w:rsid w:val="000E1550"/>
    <w:rsid w:val="000E18B0"/>
    <w:rsid w:val="000E1BD5"/>
    <w:rsid w:val="000E1C6E"/>
    <w:rsid w:val="000E214A"/>
    <w:rsid w:val="000E21D9"/>
    <w:rsid w:val="000E2823"/>
    <w:rsid w:val="000E3219"/>
    <w:rsid w:val="000E321B"/>
    <w:rsid w:val="000E3D76"/>
    <w:rsid w:val="000E52FA"/>
    <w:rsid w:val="000E5602"/>
    <w:rsid w:val="000E57BB"/>
    <w:rsid w:val="000E6437"/>
    <w:rsid w:val="000E671E"/>
    <w:rsid w:val="000F06E7"/>
    <w:rsid w:val="000F0B03"/>
    <w:rsid w:val="000F0D6F"/>
    <w:rsid w:val="000F1A24"/>
    <w:rsid w:val="000F1DAB"/>
    <w:rsid w:val="000F1EDD"/>
    <w:rsid w:val="000F23CA"/>
    <w:rsid w:val="000F243B"/>
    <w:rsid w:val="000F262E"/>
    <w:rsid w:val="000F3580"/>
    <w:rsid w:val="000F3F04"/>
    <w:rsid w:val="000F420E"/>
    <w:rsid w:val="000F454C"/>
    <w:rsid w:val="000F4EE2"/>
    <w:rsid w:val="000F4EEC"/>
    <w:rsid w:val="000F527A"/>
    <w:rsid w:val="000F5C16"/>
    <w:rsid w:val="000F6308"/>
    <w:rsid w:val="000F6C6E"/>
    <w:rsid w:val="000F6CC6"/>
    <w:rsid w:val="000F7241"/>
    <w:rsid w:val="000F7836"/>
    <w:rsid w:val="000F7F62"/>
    <w:rsid w:val="001001FD"/>
    <w:rsid w:val="00100694"/>
    <w:rsid w:val="0010142F"/>
    <w:rsid w:val="001018E6"/>
    <w:rsid w:val="00101DFC"/>
    <w:rsid w:val="00102684"/>
    <w:rsid w:val="00102A12"/>
    <w:rsid w:val="00102CC6"/>
    <w:rsid w:val="00102F0D"/>
    <w:rsid w:val="00102F55"/>
    <w:rsid w:val="001048BE"/>
    <w:rsid w:val="00104C06"/>
    <w:rsid w:val="0010529C"/>
    <w:rsid w:val="00105D07"/>
    <w:rsid w:val="001072EB"/>
    <w:rsid w:val="001075C1"/>
    <w:rsid w:val="00107924"/>
    <w:rsid w:val="001079CD"/>
    <w:rsid w:val="0011014B"/>
    <w:rsid w:val="00111274"/>
    <w:rsid w:val="001113BF"/>
    <w:rsid w:val="001117B9"/>
    <w:rsid w:val="00112BF9"/>
    <w:rsid w:val="00112EFC"/>
    <w:rsid w:val="0011317D"/>
    <w:rsid w:val="001134EF"/>
    <w:rsid w:val="00113EE1"/>
    <w:rsid w:val="00114386"/>
    <w:rsid w:val="00114496"/>
    <w:rsid w:val="001148BD"/>
    <w:rsid w:val="001151A9"/>
    <w:rsid w:val="00115CCC"/>
    <w:rsid w:val="0011668B"/>
    <w:rsid w:val="00116BDF"/>
    <w:rsid w:val="00117C18"/>
    <w:rsid w:val="0012030F"/>
    <w:rsid w:val="00120AB4"/>
    <w:rsid w:val="00120B0D"/>
    <w:rsid w:val="00120BE1"/>
    <w:rsid w:val="00121A55"/>
    <w:rsid w:val="00121C20"/>
    <w:rsid w:val="00121CCD"/>
    <w:rsid w:val="00122C88"/>
    <w:rsid w:val="00123367"/>
    <w:rsid w:val="00123EA6"/>
    <w:rsid w:val="00124206"/>
    <w:rsid w:val="0012456B"/>
    <w:rsid w:val="00124932"/>
    <w:rsid w:val="0012537B"/>
    <w:rsid w:val="0012558C"/>
    <w:rsid w:val="0012714F"/>
    <w:rsid w:val="00127915"/>
    <w:rsid w:val="0013031C"/>
    <w:rsid w:val="00130801"/>
    <w:rsid w:val="00130A8C"/>
    <w:rsid w:val="001310AA"/>
    <w:rsid w:val="001312DF"/>
    <w:rsid w:val="00132670"/>
    <w:rsid w:val="001328E9"/>
    <w:rsid w:val="00133AF2"/>
    <w:rsid w:val="00133E88"/>
    <w:rsid w:val="001340B8"/>
    <w:rsid w:val="0013411A"/>
    <w:rsid w:val="001349F3"/>
    <w:rsid w:val="001356AB"/>
    <w:rsid w:val="0013581C"/>
    <w:rsid w:val="001359F5"/>
    <w:rsid w:val="00136615"/>
    <w:rsid w:val="00136BA5"/>
    <w:rsid w:val="00137077"/>
    <w:rsid w:val="00137241"/>
    <w:rsid w:val="00137B1E"/>
    <w:rsid w:val="00140047"/>
    <w:rsid w:val="001403D0"/>
    <w:rsid w:val="00141229"/>
    <w:rsid w:val="00141E96"/>
    <w:rsid w:val="00142681"/>
    <w:rsid w:val="00142BD9"/>
    <w:rsid w:val="00143392"/>
    <w:rsid w:val="001438E5"/>
    <w:rsid w:val="00143AB1"/>
    <w:rsid w:val="00143D73"/>
    <w:rsid w:val="001448C4"/>
    <w:rsid w:val="00144C32"/>
    <w:rsid w:val="001453BC"/>
    <w:rsid w:val="0014619B"/>
    <w:rsid w:val="001467AB"/>
    <w:rsid w:val="001468DA"/>
    <w:rsid w:val="00146E88"/>
    <w:rsid w:val="00147B19"/>
    <w:rsid w:val="00150618"/>
    <w:rsid w:val="00150E64"/>
    <w:rsid w:val="001516BA"/>
    <w:rsid w:val="00151766"/>
    <w:rsid w:val="00152417"/>
    <w:rsid w:val="0015247A"/>
    <w:rsid w:val="00152F39"/>
    <w:rsid w:val="00153226"/>
    <w:rsid w:val="00153918"/>
    <w:rsid w:val="0015395B"/>
    <w:rsid w:val="001547E1"/>
    <w:rsid w:val="00154F74"/>
    <w:rsid w:val="001557A3"/>
    <w:rsid w:val="001558ED"/>
    <w:rsid w:val="00156320"/>
    <w:rsid w:val="00156E27"/>
    <w:rsid w:val="001570A5"/>
    <w:rsid w:val="001571E8"/>
    <w:rsid w:val="0015749F"/>
    <w:rsid w:val="00157606"/>
    <w:rsid w:val="00160375"/>
    <w:rsid w:val="00160D4E"/>
    <w:rsid w:val="00160F50"/>
    <w:rsid w:val="00161522"/>
    <w:rsid w:val="001617AE"/>
    <w:rsid w:val="00161E4F"/>
    <w:rsid w:val="0016263C"/>
    <w:rsid w:val="001628C8"/>
    <w:rsid w:val="00162AE8"/>
    <w:rsid w:val="00162C56"/>
    <w:rsid w:val="00162DB2"/>
    <w:rsid w:val="001633C5"/>
    <w:rsid w:val="00163EA0"/>
    <w:rsid w:val="00164626"/>
    <w:rsid w:val="00164924"/>
    <w:rsid w:val="00164A55"/>
    <w:rsid w:val="001657B1"/>
    <w:rsid w:val="00166DCC"/>
    <w:rsid w:val="00167927"/>
    <w:rsid w:val="001703DE"/>
    <w:rsid w:val="0017073E"/>
    <w:rsid w:val="00170C17"/>
    <w:rsid w:val="00170C6E"/>
    <w:rsid w:val="0017173E"/>
    <w:rsid w:val="00171CA3"/>
    <w:rsid w:val="001722D8"/>
    <w:rsid w:val="00172715"/>
    <w:rsid w:val="00172A27"/>
    <w:rsid w:val="00172AE3"/>
    <w:rsid w:val="00172C34"/>
    <w:rsid w:val="00173149"/>
    <w:rsid w:val="001733C6"/>
    <w:rsid w:val="00173759"/>
    <w:rsid w:val="001739A3"/>
    <w:rsid w:val="00173A21"/>
    <w:rsid w:val="00173D26"/>
    <w:rsid w:val="00173DD9"/>
    <w:rsid w:val="001742DD"/>
    <w:rsid w:val="00174312"/>
    <w:rsid w:val="0017434A"/>
    <w:rsid w:val="00175A5E"/>
    <w:rsid w:val="00175B46"/>
    <w:rsid w:val="00177212"/>
    <w:rsid w:val="001774D4"/>
    <w:rsid w:val="00177549"/>
    <w:rsid w:val="00177744"/>
    <w:rsid w:val="00177780"/>
    <w:rsid w:val="001778BE"/>
    <w:rsid w:val="00177F89"/>
    <w:rsid w:val="00180498"/>
    <w:rsid w:val="00180551"/>
    <w:rsid w:val="00180B0D"/>
    <w:rsid w:val="00181389"/>
    <w:rsid w:val="00181FEA"/>
    <w:rsid w:val="00182706"/>
    <w:rsid w:val="0018284B"/>
    <w:rsid w:val="00183600"/>
    <w:rsid w:val="00183836"/>
    <w:rsid w:val="00183DB4"/>
    <w:rsid w:val="001845E9"/>
    <w:rsid w:val="00184630"/>
    <w:rsid w:val="001846D7"/>
    <w:rsid w:val="00184815"/>
    <w:rsid w:val="001856C0"/>
    <w:rsid w:val="00185CB5"/>
    <w:rsid w:val="001864FF"/>
    <w:rsid w:val="00186D2F"/>
    <w:rsid w:val="0018745B"/>
    <w:rsid w:val="00187B3E"/>
    <w:rsid w:val="0019091C"/>
    <w:rsid w:val="00190D18"/>
    <w:rsid w:val="0019153B"/>
    <w:rsid w:val="001915A3"/>
    <w:rsid w:val="001919EB"/>
    <w:rsid w:val="00191B94"/>
    <w:rsid w:val="0019227B"/>
    <w:rsid w:val="00192D08"/>
    <w:rsid w:val="00193031"/>
    <w:rsid w:val="0019368B"/>
    <w:rsid w:val="001938D2"/>
    <w:rsid w:val="001938DD"/>
    <w:rsid w:val="001941C8"/>
    <w:rsid w:val="00194A96"/>
    <w:rsid w:val="00195B8B"/>
    <w:rsid w:val="00195DCB"/>
    <w:rsid w:val="00195F14"/>
    <w:rsid w:val="001961A2"/>
    <w:rsid w:val="00196787"/>
    <w:rsid w:val="00196ACD"/>
    <w:rsid w:val="00196B4C"/>
    <w:rsid w:val="001970AD"/>
    <w:rsid w:val="00197204"/>
    <w:rsid w:val="00197AAE"/>
    <w:rsid w:val="001A040A"/>
    <w:rsid w:val="001A0F0D"/>
    <w:rsid w:val="001A10F7"/>
    <w:rsid w:val="001A173C"/>
    <w:rsid w:val="001A1844"/>
    <w:rsid w:val="001A1998"/>
    <w:rsid w:val="001A1BE9"/>
    <w:rsid w:val="001A20CA"/>
    <w:rsid w:val="001A29AF"/>
    <w:rsid w:val="001A2B9F"/>
    <w:rsid w:val="001A2D43"/>
    <w:rsid w:val="001A2DA7"/>
    <w:rsid w:val="001A2E47"/>
    <w:rsid w:val="001A3B13"/>
    <w:rsid w:val="001A3CF6"/>
    <w:rsid w:val="001A3EE7"/>
    <w:rsid w:val="001A4420"/>
    <w:rsid w:val="001A5725"/>
    <w:rsid w:val="001A5BD1"/>
    <w:rsid w:val="001A68EC"/>
    <w:rsid w:val="001A6C49"/>
    <w:rsid w:val="001A7C91"/>
    <w:rsid w:val="001B0220"/>
    <w:rsid w:val="001B0850"/>
    <w:rsid w:val="001B0AEB"/>
    <w:rsid w:val="001B1281"/>
    <w:rsid w:val="001B1712"/>
    <w:rsid w:val="001B1D39"/>
    <w:rsid w:val="001B2126"/>
    <w:rsid w:val="001B238D"/>
    <w:rsid w:val="001B23F5"/>
    <w:rsid w:val="001B2A31"/>
    <w:rsid w:val="001B2BC4"/>
    <w:rsid w:val="001B2D49"/>
    <w:rsid w:val="001B3D9D"/>
    <w:rsid w:val="001B57AB"/>
    <w:rsid w:val="001B5B42"/>
    <w:rsid w:val="001B6DDB"/>
    <w:rsid w:val="001B7078"/>
    <w:rsid w:val="001B7107"/>
    <w:rsid w:val="001B7491"/>
    <w:rsid w:val="001B75CF"/>
    <w:rsid w:val="001B7A8D"/>
    <w:rsid w:val="001B7EBE"/>
    <w:rsid w:val="001C06C0"/>
    <w:rsid w:val="001C0924"/>
    <w:rsid w:val="001C10E5"/>
    <w:rsid w:val="001C1A12"/>
    <w:rsid w:val="001C1D46"/>
    <w:rsid w:val="001C1F6C"/>
    <w:rsid w:val="001C21BB"/>
    <w:rsid w:val="001C3041"/>
    <w:rsid w:val="001C30D1"/>
    <w:rsid w:val="001C33D6"/>
    <w:rsid w:val="001C35B7"/>
    <w:rsid w:val="001C36F7"/>
    <w:rsid w:val="001C3AE0"/>
    <w:rsid w:val="001C3BAD"/>
    <w:rsid w:val="001C4182"/>
    <w:rsid w:val="001C5F9A"/>
    <w:rsid w:val="001C6531"/>
    <w:rsid w:val="001C6695"/>
    <w:rsid w:val="001C7E49"/>
    <w:rsid w:val="001D012D"/>
    <w:rsid w:val="001D0702"/>
    <w:rsid w:val="001D0A25"/>
    <w:rsid w:val="001D1659"/>
    <w:rsid w:val="001D296C"/>
    <w:rsid w:val="001D2F3D"/>
    <w:rsid w:val="001D325B"/>
    <w:rsid w:val="001D33C3"/>
    <w:rsid w:val="001D3C8D"/>
    <w:rsid w:val="001D3DED"/>
    <w:rsid w:val="001D3DF8"/>
    <w:rsid w:val="001D3E90"/>
    <w:rsid w:val="001D4078"/>
    <w:rsid w:val="001D4E6F"/>
    <w:rsid w:val="001D5573"/>
    <w:rsid w:val="001D5E80"/>
    <w:rsid w:val="001D6157"/>
    <w:rsid w:val="001D6356"/>
    <w:rsid w:val="001D64D4"/>
    <w:rsid w:val="001D6A56"/>
    <w:rsid w:val="001D6EC3"/>
    <w:rsid w:val="001D710C"/>
    <w:rsid w:val="001E0537"/>
    <w:rsid w:val="001E11B1"/>
    <w:rsid w:val="001E208F"/>
    <w:rsid w:val="001E233C"/>
    <w:rsid w:val="001E4950"/>
    <w:rsid w:val="001E5014"/>
    <w:rsid w:val="001E5079"/>
    <w:rsid w:val="001E5337"/>
    <w:rsid w:val="001E630A"/>
    <w:rsid w:val="001E67F4"/>
    <w:rsid w:val="001E7838"/>
    <w:rsid w:val="001E7A22"/>
    <w:rsid w:val="001E7D19"/>
    <w:rsid w:val="001F015A"/>
    <w:rsid w:val="001F03A2"/>
    <w:rsid w:val="001F0CFA"/>
    <w:rsid w:val="001F1464"/>
    <w:rsid w:val="001F1905"/>
    <w:rsid w:val="001F1EAE"/>
    <w:rsid w:val="001F1F7F"/>
    <w:rsid w:val="001F2E14"/>
    <w:rsid w:val="001F37E0"/>
    <w:rsid w:val="001F401A"/>
    <w:rsid w:val="001F4A76"/>
    <w:rsid w:val="001F4D92"/>
    <w:rsid w:val="001F4F4A"/>
    <w:rsid w:val="001F534F"/>
    <w:rsid w:val="001F543D"/>
    <w:rsid w:val="001F56BD"/>
    <w:rsid w:val="001F5989"/>
    <w:rsid w:val="001F5F83"/>
    <w:rsid w:val="001F64C1"/>
    <w:rsid w:val="001F6E30"/>
    <w:rsid w:val="001F6FA9"/>
    <w:rsid w:val="001F722E"/>
    <w:rsid w:val="001F7746"/>
    <w:rsid w:val="002001F1"/>
    <w:rsid w:val="00201348"/>
    <w:rsid w:val="002014D7"/>
    <w:rsid w:val="00201A4E"/>
    <w:rsid w:val="00201B09"/>
    <w:rsid w:val="00201C8A"/>
    <w:rsid w:val="00202525"/>
    <w:rsid w:val="002035A2"/>
    <w:rsid w:val="00203669"/>
    <w:rsid w:val="00203887"/>
    <w:rsid w:val="002046D6"/>
    <w:rsid w:val="00204D09"/>
    <w:rsid w:val="00205C71"/>
    <w:rsid w:val="00205E32"/>
    <w:rsid w:val="002070C1"/>
    <w:rsid w:val="0020717B"/>
    <w:rsid w:val="002071DB"/>
    <w:rsid w:val="00207468"/>
    <w:rsid w:val="00207844"/>
    <w:rsid w:val="00210436"/>
    <w:rsid w:val="0021043B"/>
    <w:rsid w:val="0021054E"/>
    <w:rsid w:val="0021095C"/>
    <w:rsid w:val="00210AC5"/>
    <w:rsid w:val="00210E7E"/>
    <w:rsid w:val="00211084"/>
    <w:rsid w:val="00211254"/>
    <w:rsid w:val="002122AD"/>
    <w:rsid w:val="0021299B"/>
    <w:rsid w:val="0021361F"/>
    <w:rsid w:val="002139CD"/>
    <w:rsid w:val="00213E88"/>
    <w:rsid w:val="00214C22"/>
    <w:rsid w:val="00214C4A"/>
    <w:rsid w:val="00214FDD"/>
    <w:rsid w:val="0021647A"/>
    <w:rsid w:val="00216574"/>
    <w:rsid w:val="002170FD"/>
    <w:rsid w:val="002175FD"/>
    <w:rsid w:val="0021781A"/>
    <w:rsid w:val="00217A9E"/>
    <w:rsid w:val="002201AC"/>
    <w:rsid w:val="0022067E"/>
    <w:rsid w:val="00221029"/>
    <w:rsid w:val="0022131F"/>
    <w:rsid w:val="002216BD"/>
    <w:rsid w:val="00221E89"/>
    <w:rsid w:val="00221FE8"/>
    <w:rsid w:val="00222B4E"/>
    <w:rsid w:val="00222F08"/>
    <w:rsid w:val="00223045"/>
    <w:rsid w:val="002237FD"/>
    <w:rsid w:val="0022383D"/>
    <w:rsid w:val="00223B99"/>
    <w:rsid w:val="00223DBF"/>
    <w:rsid w:val="0022435D"/>
    <w:rsid w:val="0022442C"/>
    <w:rsid w:val="002245B1"/>
    <w:rsid w:val="00224A1D"/>
    <w:rsid w:val="00225340"/>
    <w:rsid w:val="00226433"/>
    <w:rsid w:val="002269FF"/>
    <w:rsid w:val="002274F2"/>
    <w:rsid w:val="00227BE4"/>
    <w:rsid w:val="002303B3"/>
    <w:rsid w:val="00230D0C"/>
    <w:rsid w:val="00230EA4"/>
    <w:rsid w:val="00232069"/>
    <w:rsid w:val="002326BE"/>
    <w:rsid w:val="0023316C"/>
    <w:rsid w:val="002333EF"/>
    <w:rsid w:val="00233C0A"/>
    <w:rsid w:val="00233EA8"/>
    <w:rsid w:val="00233EE9"/>
    <w:rsid w:val="00234E09"/>
    <w:rsid w:val="00235237"/>
    <w:rsid w:val="00235CCD"/>
    <w:rsid w:val="0023602F"/>
    <w:rsid w:val="00236048"/>
    <w:rsid w:val="002362ED"/>
    <w:rsid w:val="00237036"/>
    <w:rsid w:val="002372AC"/>
    <w:rsid w:val="00237A33"/>
    <w:rsid w:val="00240B0F"/>
    <w:rsid w:val="00240E54"/>
    <w:rsid w:val="00241314"/>
    <w:rsid w:val="00241B92"/>
    <w:rsid w:val="00241BD9"/>
    <w:rsid w:val="00242B67"/>
    <w:rsid w:val="00243381"/>
    <w:rsid w:val="00243EFD"/>
    <w:rsid w:val="002442A5"/>
    <w:rsid w:val="00244AF3"/>
    <w:rsid w:val="00244CB3"/>
    <w:rsid w:val="00244EFB"/>
    <w:rsid w:val="00245008"/>
    <w:rsid w:val="002451ED"/>
    <w:rsid w:val="0024561B"/>
    <w:rsid w:val="002458E4"/>
    <w:rsid w:val="00245DD0"/>
    <w:rsid w:val="00245DD8"/>
    <w:rsid w:val="00245EAC"/>
    <w:rsid w:val="002477EA"/>
    <w:rsid w:val="00247D69"/>
    <w:rsid w:val="002506EE"/>
    <w:rsid w:val="00250A67"/>
    <w:rsid w:val="00250E89"/>
    <w:rsid w:val="00252912"/>
    <w:rsid w:val="00252A3B"/>
    <w:rsid w:val="00252AED"/>
    <w:rsid w:val="00252D49"/>
    <w:rsid w:val="00253C51"/>
    <w:rsid w:val="002548D3"/>
    <w:rsid w:val="0025568B"/>
    <w:rsid w:val="002561B7"/>
    <w:rsid w:val="00257054"/>
    <w:rsid w:val="00257131"/>
    <w:rsid w:val="002572D1"/>
    <w:rsid w:val="0025733E"/>
    <w:rsid w:val="00257A12"/>
    <w:rsid w:val="00257F6B"/>
    <w:rsid w:val="002600E9"/>
    <w:rsid w:val="00260DC9"/>
    <w:rsid w:val="00261B4C"/>
    <w:rsid w:val="00261C50"/>
    <w:rsid w:val="00261DE4"/>
    <w:rsid w:val="00261E06"/>
    <w:rsid w:val="0026249A"/>
    <w:rsid w:val="002625B4"/>
    <w:rsid w:val="00263090"/>
    <w:rsid w:val="002640AD"/>
    <w:rsid w:val="0026452A"/>
    <w:rsid w:val="00264570"/>
    <w:rsid w:val="002649A6"/>
    <w:rsid w:val="00264D98"/>
    <w:rsid w:val="00265054"/>
    <w:rsid w:val="0026523F"/>
    <w:rsid w:val="002659F4"/>
    <w:rsid w:val="002664AE"/>
    <w:rsid w:val="0026696D"/>
    <w:rsid w:val="00266A00"/>
    <w:rsid w:val="00266BE6"/>
    <w:rsid w:val="00267127"/>
    <w:rsid w:val="00267325"/>
    <w:rsid w:val="00267935"/>
    <w:rsid w:val="002703AB"/>
    <w:rsid w:val="00270B8F"/>
    <w:rsid w:val="00271B39"/>
    <w:rsid w:val="00271CD9"/>
    <w:rsid w:val="0027313B"/>
    <w:rsid w:val="002731CD"/>
    <w:rsid w:val="00273A25"/>
    <w:rsid w:val="00273CF6"/>
    <w:rsid w:val="00273F3E"/>
    <w:rsid w:val="00274F13"/>
    <w:rsid w:val="002752E7"/>
    <w:rsid w:val="00275388"/>
    <w:rsid w:val="00275567"/>
    <w:rsid w:val="00275D52"/>
    <w:rsid w:val="002763F5"/>
    <w:rsid w:val="00276536"/>
    <w:rsid w:val="00276BC6"/>
    <w:rsid w:val="0027723E"/>
    <w:rsid w:val="002772D9"/>
    <w:rsid w:val="002772EA"/>
    <w:rsid w:val="00277FDA"/>
    <w:rsid w:val="0028026F"/>
    <w:rsid w:val="0028028C"/>
    <w:rsid w:val="00280915"/>
    <w:rsid w:val="00280BAD"/>
    <w:rsid w:val="002812B8"/>
    <w:rsid w:val="002814FA"/>
    <w:rsid w:val="0028151E"/>
    <w:rsid w:val="00281922"/>
    <w:rsid w:val="00281DA0"/>
    <w:rsid w:val="00281DC6"/>
    <w:rsid w:val="002823EE"/>
    <w:rsid w:val="0028242D"/>
    <w:rsid w:val="00282D45"/>
    <w:rsid w:val="00283253"/>
    <w:rsid w:val="002836C6"/>
    <w:rsid w:val="002843DE"/>
    <w:rsid w:val="0028615B"/>
    <w:rsid w:val="00286848"/>
    <w:rsid w:val="00286DFC"/>
    <w:rsid w:val="00287102"/>
    <w:rsid w:val="00290002"/>
    <w:rsid w:val="0029069C"/>
    <w:rsid w:val="002913B8"/>
    <w:rsid w:val="0029244F"/>
    <w:rsid w:val="0029328F"/>
    <w:rsid w:val="00293B82"/>
    <w:rsid w:val="00293DA4"/>
    <w:rsid w:val="002965D8"/>
    <w:rsid w:val="002A0381"/>
    <w:rsid w:val="002A0425"/>
    <w:rsid w:val="002A0651"/>
    <w:rsid w:val="002A06BD"/>
    <w:rsid w:val="002A11FB"/>
    <w:rsid w:val="002A120C"/>
    <w:rsid w:val="002A1891"/>
    <w:rsid w:val="002A1996"/>
    <w:rsid w:val="002A1F00"/>
    <w:rsid w:val="002A1F34"/>
    <w:rsid w:val="002A2185"/>
    <w:rsid w:val="002A21D9"/>
    <w:rsid w:val="002A2603"/>
    <w:rsid w:val="002A334F"/>
    <w:rsid w:val="002A3F84"/>
    <w:rsid w:val="002A41C2"/>
    <w:rsid w:val="002A4C00"/>
    <w:rsid w:val="002A52CC"/>
    <w:rsid w:val="002A55AD"/>
    <w:rsid w:val="002A588A"/>
    <w:rsid w:val="002A58FF"/>
    <w:rsid w:val="002A5C6C"/>
    <w:rsid w:val="002A5FBD"/>
    <w:rsid w:val="002A6046"/>
    <w:rsid w:val="002A632B"/>
    <w:rsid w:val="002A6542"/>
    <w:rsid w:val="002A6C04"/>
    <w:rsid w:val="002A6E4D"/>
    <w:rsid w:val="002A7153"/>
    <w:rsid w:val="002A728A"/>
    <w:rsid w:val="002A7310"/>
    <w:rsid w:val="002A73C5"/>
    <w:rsid w:val="002A7D4F"/>
    <w:rsid w:val="002B011D"/>
    <w:rsid w:val="002B021E"/>
    <w:rsid w:val="002B0899"/>
    <w:rsid w:val="002B08F6"/>
    <w:rsid w:val="002B0FEF"/>
    <w:rsid w:val="002B175A"/>
    <w:rsid w:val="002B2597"/>
    <w:rsid w:val="002B2CF6"/>
    <w:rsid w:val="002B2E09"/>
    <w:rsid w:val="002B366D"/>
    <w:rsid w:val="002B3959"/>
    <w:rsid w:val="002B3C7C"/>
    <w:rsid w:val="002B4AA9"/>
    <w:rsid w:val="002B4B5E"/>
    <w:rsid w:val="002B4F70"/>
    <w:rsid w:val="002B4FE5"/>
    <w:rsid w:val="002B6528"/>
    <w:rsid w:val="002B65C4"/>
    <w:rsid w:val="002B661A"/>
    <w:rsid w:val="002B6CA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303"/>
    <w:rsid w:val="002C55AB"/>
    <w:rsid w:val="002C588A"/>
    <w:rsid w:val="002C5B4B"/>
    <w:rsid w:val="002C5EEF"/>
    <w:rsid w:val="002C6527"/>
    <w:rsid w:val="002C7D6D"/>
    <w:rsid w:val="002D13DF"/>
    <w:rsid w:val="002D195A"/>
    <w:rsid w:val="002D3B6B"/>
    <w:rsid w:val="002D41A4"/>
    <w:rsid w:val="002D603D"/>
    <w:rsid w:val="002D6332"/>
    <w:rsid w:val="002D7735"/>
    <w:rsid w:val="002D7FC5"/>
    <w:rsid w:val="002E00AD"/>
    <w:rsid w:val="002E032F"/>
    <w:rsid w:val="002E075F"/>
    <w:rsid w:val="002E08C1"/>
    <w:rsid w:val="002E0B56"/>
    <w:rsid w:val="002E0B5D"/>
    <w:rsid w:val="002E0B99"/>
    <w:rsid w:val="002E1650"/>
    <w:rsid w:val="002E1773"/>
    <w:rsid w:val="002E1DA6"/>
    <w:rsid w:val="002E214F"/>
    <w:rsid w:val="002E24BD"/>
    <w:rsid w:val="002E27B9"/>
    <w:rsid w:val="002E3C98"/>
    <w:rsid w:val="002E40AA"/>
    <w:rsid w:val="002E4681"/>
    <w:rsid w:val="002E4B82"/>
    <w:rsid w:val="002E4D51"/>
    <w:rsid w:val="002E554F"/>
    <w:rsid w:val="002E57C9"/>
    <w:rsid w:val="002E6371"/>
    <w:rsid w:val="002E6740"/>
    <w:rsid w:val="002E67D8"/>
    <w:rsid w:val="002E6A58"/>
    <w:rsid w:val="002E6D98"/>
    <w:rsid w:val="002E7881"/>
    <w:rsid w:val="002E7975"/>
    <w:rsid w:val="002E7A31"/>
    <w:rsid w:val="002F01F2"/>
    <w:rsid w:val="002F0F57"/>
    <w:rsid w:val="002F11D5"/>
    <w:rsid w:val="002F2B63"/>
    <w:rsid w:val="002F3765"/>
    <w:rsid w:val="002F3D84"/>
    <w:rsid w:val="002F3D91"/>
    <w:rsid w:val="002F44A0"/>
    <w:rsid w:val="002F4F44"/>
    <w:rsid w:val="002F50DA"/>
    <w:rsid w:val="002F56B1"/>
    <w:rsid w:val="002F584B"/>
    <w:rsid w:val="002F5EEE"/>
    <w:rsid w:val="002F5FC3"/>
    <w:rsid w:val="002F6CC7"/>
    <w:rsid w:val="002F6EF2"/>
    <w:rsid w:val="002F7628"/>
    <w:rsid w:val="002F79E2"/>
    <w:rsid w:val="002F7D39"/>
    <w:rsid w:val="002F7E4F"/>
    <w:rsid w:val="002F7E8D"/>
    <w:rsid w:val="003022E5"/>
    <w:rsid w:val="00302461"/>
    <w:rsid w:val="00302899"/>
    <w:rsid w:val="00302A04"/>
    <w:rsid w:val="003033D9"/>
    <w:rsid w:val="00303C17"/>
    <w:rsid w:val="00303F98"/>
    <w:rsid w:val="00304338"/>
    <w:rsid w:val="003044F5"/>
    <w:rsid w:val="003051C9"/>
    <w:rsid w:val="00305782"/>
    <w:rsid w:val="00305C1F"/>
    <w:rsid w:val="00305D1D"/>
    <w:rsid w:val="00306166"/>
    <w:rsid w:val="00306448"/>
    <w:rsid w:val="003066B4"/>
    <w:rsid w:val="00306B5E"/>
    <w:rsid w:val="0030700E"/>
    <w:rsid w:val="00307766"/>
    <w:rsid w:val="00307A2D"/>
    <w:rsid w:val="003100B2"/>
    <w:rsid w:val="00310D4B"/>
    <w:rsid w:val="00311161"/>
    <w:rsid w:val="003122A3"/>
    <w:rsid w:val="003130EA"/>
    <w:rsid w:val="003132C3"/>
    <w:rsid w:val="003137E8"/>
    <w:rsid w:val="00313A3B"/>
    <w:rsid w:val="00313BCE"/>
    <w:rsid w:val="00313E20"/>
    <w:rsid w:val="00314F5B"/>
    <w:rsid w:val="00314FA5"/>
    <w:rsid w:val="00315243"/>
    <w:rsid w:val="00315A94"/>
    <w:rsid w:val="003164FD"/>
    <w:rsid w:val="00316926"/>
    <w:rsid w:val="003171B3"/>
    <w:rsid w:val="00317240"/>
    <w:rsid w:val="0031737C"/>
    <w:rsid w:val="00320073"/>
    <w:rsid w:val="003201A8"/>
    <w:rsid w:val="003203BF"/>
    <w:rsid w:val="00320626"/>
    <w:rsid w:val="00320DE9"/>
    <w:rsid w:val="00320E49"/>
    <w:rsid w:val="003214C3"/>
    <w:rsid w:val="003214D6"/>
    <w:rsid w:val="003219DD"/>
    <w:rsid w:val="00321CC1"/>
    <w:rsid w:val="0032244E"/>
    <w:rsid w:val="003226A5"/>
    <w:rsid w:val="00322DF8"/>
    <w:rsid w:val="00323373"/>
    <w:rsid w:val="003242E5"/>
    <w:rsid w:val="00324DD8"/>
    <w:rsid w:val="00324F38"/>
    <w:rsid w:val="003256E0"/>
    <w:rsid w:val="00325E6C"/>
    <w:rsid w:val="00327114"/>
    <w:rsid w:val="003278F8"/>
    <w:rsid w:val="00327B3E"/>
    <w:rsid w:val="00327D2C"/>
    <w:rsid w:val="00327EA3"/>
    <w:rsid w:val="00330181"/>
    <w:rsid w:val="003308E0"/>
    <w:rsid w:val="00330FB0"/>
    <w:rsid w:val="00331CE4"/>
    <w:rsid w:val="00332227"/>
    <w:rsid w:val="00332486"/>
    <w:rsid w:val="00332B76"/>
    <w:rsid w:val="0033321A"/>
    <w:rsid w:val="00333676"/>
    <w:rsid w:val="003336FD"/>
    <w:rsid w:val="00333A02"/>
    <w:rsid w:val="00333A55"/>
    <w:rsid w:val="00333D3B"/>
    <w:rsid w:val="00333E4C"/>
    <w:rsid w:val="00334224"/>
    <w:rsid w:val="0033425B"/>
    <w:rsid w:val="003342F6"/>
    <w:rsid w:val="00334680"/>
    <w:rsid w:val="00334DBC"/>
    <w:rsid w:val="003350A3"/>
    <w:rsid w:val="00335235"/>
    <w:rsid w:val="0033586C"/>
    <w:rsid w:val="00335CD1"/>
    <w:rsid w:val="00335EFB"/>
    <w:rsid w:val="00336334"/>
    <w:rsid w:val="003364EB"/>
    <w:rsid w:val="003374CB"/>
    <w:rsid w:val="00337B16"/>
    <w:rsid w:val="00337D4D"/>
    <w:rsid w:val="00337D7C"/>
    <w:rsid w:val="00340405"/>
    <w:rsid w:val="00340445"/>
    <w:rsid w:val="00342098"/>
    <w:rsid w:val="00342BAE"/>
    <w:rsid w:val="003431F0"/>
    <w:rsid w:val="0034429E"/>
    <w:rsid w:val="00344388"/>
    <w:rsid w:val="00345387"/>
    <w:rsid w:val="00345A3A"/>
    <w:rsid w:val="00345AD6"/>
    <w:rsid w:val="00345E2A"/>
    <w:rsid w:val="00345F25"/>
    <w:rsid w:val="00346772"/>
    <w:rsid w:val="00346E05"/>
    <w:rsid w:val="00350C97"/>
    <w:rsid w:val="00351F42"/>
    <w:rsid w:val="00352BC1"/>
    <w:rsid w:val="003536EE"/>
    <w:rsid w:val="00353939"/>
    <w:rsid w:val="00354882"/>
    <w:rsid w:val="00354E1D"/>
    <w:rsid w:val="00354FA4"/>
    <w:rsid w:val="00355855"/>
    <w:rsid w:val="003558FD"/>
    <w:rsid w:val="003571E8"/>
    <w:rsid w:val="0035737C"/>
    <w:rsid w:val="0035749F"/>
    <w:rsid w:val="00357CBA"/>
    <w:rsid w:val="003602AF"/>
    <w:rsid w:val="003619E8"/>
    <w:rsid w:val="00361FC9"/>
    <w:rsid w:val="00363CCB"/>
    <w:rsid w:val="003640EA"/>
    <w:rsid w:val="003642A2"/>
    <w:rsid w:val="003646C5"/>
    <w:rsid w:val="00365006"/>
    <w:rsid w:val="00365258"/>
    <w:rsid w:val="00365ABF"/>
    <w:rsid w:val="003664D4"/>
    <w:rsid w:val="00366FA8"/>
    <w:rsid w:val="0037017C"/>
    <w:rsid w:val="003703D0"/>
    <w:rsid w:val="003706B3"/>
    <w:rsid w:val="003706EF"/>
    <w:rsid w:val="003709F9"/>
    <w:rsid w:val="00372522"/>
    <w:rsid w:val="003728C9"/>
    <w:rsid w:val="00373353"/>
    <w:rsid w:val="00373923"/>
    <w:rsid w:val="00373A07"/>
    <w:rsid w:val="003744B5"/>
    <w:rsid w:val="003745F2"/>
    <w:rsid w:val="00374BA5"/>
    <w:rsid w:val="003750B5"/>
    <w:rsid w:val="003750DD"/>
    <w:rsid w:val="003755E0"/>
    <w:rsid w:val="003756AA"/>
    <w:rsid w:val="0037593F"/>
    <w:rsid w:val="00376309"/>
    <w:rsid w:val="00376B23"/>
    <w:rsid w:val="003773D2"/>
    <w:rsid w:val="00377942"/>
    <w:rsid w:val="00377B2A"/>
    <w:rsid w:val="00377D0B"/>
    <w:rsid w:val="003805AC"/>
    <w:rsid w:val="00380AE6"/>
    <w:rsid w:val="00380DA8"/>
    <w:rsid w:val="00381308"/>
    <w:rsid w:val="00381408"/>
    <w:rsid w:val="003814E4"/>
    <w:rsid w:val="00381578"/>
    <w:rsid w:val="003824ED"/>
    <w:rsid w:val="00382561"/>
    <w:rsid w:val="00382B9E"/>
    <w:rsid w:val="00382C17"/>
    <w:rsid w:val="0038318E"/>
    <w:rsid w:val="00383BA5"/>
    <w:rsid w:val="003843EC"/>
    <w:rsid w:val="00384585"/>
    <w:rsid w:val="003847A5"/>
    <w:rsid w:val="00385229"/>
    <w:rsid w:val="003853E7"/>
    <w:rsid w:val="00387884"/>
    <w:rsid w:val="00387F66"/>
    <w:rsid w:val="0039022F"/>
    <w:rsid w:val="0039048F"/>
    <w:rsid w:val="003909DB"/>
    <w:rsid w:val="00390B62"/>
    <w:rsid w:val="00391591"/>
    <w:rsid w:val="00391BDF"/>
    <w:rsid w:val="00392CF1"/>
    <w:rsid w:val="00393028"/>
    <w:rsid w:val="0039313E"/>
    <w:rsid w:val="003934F9"/>
    <w:rsid w:val="00393CB5"/>
    <w:rsid w:val="003947A1"/>
    <w:rsid w:val="00394848"/>
    <w:rsid w:val="00394A73"/>
    <w:rsid w:val="00394BD9"/>
    <w:rsid w:val="00394CBF"/>
    <w:rsid w:val="00394D1B"/>
    <w:rsid w:val="00394EA1"/>
    <w:rsid w:val="00394FBE"/>
    <w:rsid w:val="00395AE1"/>
    <w:rsid w:val="003960EC"/>
    <w:rsid w:val="0039729C"/>
    <w:rsid w:val="00397BFA"/>
    <w:rsid w:val="003A03CE"/>
    <w:rsid w:val="003A0BE4"/>
    <w:rsid w:val="003A1771"/>
    <w:rsid w:val="003A1BD8"/>
    <w:rsid w:val="003A1CDA"/>
    <w:rsid w:val="003A1D06"/>
    <w:rsid w:val="003A1F30"/>
    <w:rsid w:val="003A236B"/>
    <w:rsid w:val="003A268D"/>
    <w:rsid w:val="003A2908"/>
    <w:rsid w:val="003A394A"/>
    <w:rsid w:val="003A3C39"/>
    <w:rsid w:val="003A3CAC"/>
    <w:rsid w:val="003A3EFB"/>
    <w:rsid w:val="003A407A"/>
    <w:rsid w:val="003A44F3"/>
    <w:rsid w:val="003A574F"/>
    <w:rsid w:val="003A58D0"/>
    <w:rsid w:val="003A5953"/>
    <w:rsid w:val="003A6FDB"/>
    <w:rsid w:val="003B01FA"/>
    <w:rsid w:val="003B0946"/>
    <w:rsid w:val="003B0A1B"/>
    <w:rsid w:val="003B1B85"/>
    <w:rsid w:val="003B23AD"/>
    <w:rsid w:val="003B246D"/>
    <w:rsid w:val="003B2926"/>
    <w:rsid w:val="003B2EFD"/>
    <w:rsid w:val="003B3713"/>
    <w:rsid w:val="003B3AA5"/>
    <w:rsid w:val="003B445F"/>
    <w:rsid w:val="003B44F9"/>
    <w:rsid w:val="003B495A"/>
    <w:rsid w:val="003B4982"/>
    <w:rsid w:val="003B4B46"/>
    <w:rsid w:val="003B5C4E"/>
    <w:rsid w:val="003B65AB"/>
    <w:rsid w:val="003B6CFD"/>
    <w:rsid w:val="003B6F24"/>
    <w:rsid w:val="003B7115"/>
    <w:rsid w:val="003B77CE"/>
    <w:rsid w:val="003B7B4E"/>
    <w:rsid w:val="003B7DFF"/>
    <w:rsid w:val="003C043F"/>
    <w:rsid w:val="003C053A"/>
    <w:rsid w:val="003C0812"/>
    <w:rsid w:val="003C0BD9"/>
    <w:rsid w:val="003C0DD9"/>
    <w:rsid w:val="003C1E4A"/>
    <w:rsid w:val="003C1F0B"/>
    <w:rsid w:val="003C2E11"/>
    <w:rsid w:val="003C3323"/>
    <w:rsid w:val="003C3359"/>
    <w:rsid w:val="003C3E94"/>
    <w:rsid w:val="003C44A5"/>
    <w:rsid w:val="003C4544"/>
    <w:rsid w:val="003C488F"/>
    <w:rsid w:val="003C4DA4"/>
    <w:rsid w:val="003C4E2E"/>
    <w:rsid w:val="003C5286"/>
    <w:rsid w:val="003C5B59"/>
    <w:rsid w:val="003C5BC8"/>
    <w:rsid w:val="003C63D8"/>
    <w:rsid w:val="003C6619"/>
    <w:rsid w:val="003D06D4"/>
    <w:rsid w:val="003D08DD"/>
    <w:rsid w:val="003D16D0"/>
    <w:rsid w:val="003D18C4"/>
    <w:rsid w:val="003D27FB"/>
    <w:rsid w:val="003D2F60"/>
    <w:rsid w:val="003D35B0"/>
    <w:rsid w:val="003D3FDB"/>
    <w:rsid w:val="003D482D"/>
    <w:rsid w:val="003D53DC"/>
    <w:rsid w:val="003D589A"/>
    <w:rsid w:val="003D5A2F"/>
    <w:rsid w:val="003D647B"/>
    <w:rsid w:val="003D6826"/>
    <w:rsid w:val="003D6A20"/>
    <w:rsid w:val="003D6E2F"/>
    <w:rsid w:val="003D7964"/>
    <w:rsid w:val="003D7BA8"/>
    <w:rsid w:val="003D7DF8"/>
    <w:rsid w:val="003E0E08"/>
    <w:rsid w:val="003E1C2F"/>
    <w:rsid w:val="003E1EDB"/>
    <w:rsid w:val="003E2286"/>
    <w:rsid w:val="003E27AC"/>
    <w:rsid w:val="003E2AFF"/>
    <w:rsid w:val="003E2D32"/>
    <w:rsid w:val="003E3074"/>
    <w:rsid w:val="003E3167"/>
    <w:rsid w:val="003E437E"/>
    <w:rsid w:val="003E4428"/>
    <w:rsid w:val="003E4571"/>
    <w:rsid w:val="003E45C2"/>
    <w:rsid w:val="003E4DF3"/>
    <w:rsid w:val="003E5226"/>
    <w:rsid w:val="003E56DC"/>
    <w:rsid w:val="003E5802"/>
    <w:rsid w:val="003E622C"/>
    <w:rsid w:val="003E6315"/>
    <w:rsid w:val="003E6495"/>
    <w:rsid w:val="003E662D"/>
    <w:rsid w:val="003E69D8"/>
    <w:rsid w:val="003E6B1E"/>
    <w:rsid w:val="003E6EAB"/>
    <w:rsid w:val="003E722F"/>
    <w:rsid w:val="003E7AF6"/>
    <w:rsid w:val="003E7E77"/>
    <w:rsid w:val="003F00CA"/>
    <w:rsid w:val="003F0CC4"/>
    <w:rsid w:val="003F179E"/>
    <w:rsid w:val="003F1823"/>
    <w:rsid w:val="003F1DDF"/>
    <w:rsid w:val="003F1F28"/>
    <w:rsid w:val="003F253B"/>
    <w:rsid w:val="003F2DC7"/>
    <w:rsid w:val="003F3D4F"/>
    <w:rsid w:val="003F3ED0"/>
    <w:rsid w:val="003F447B"/>
    <w:rsid w:val="003F48D0"/>
    <w:rsid w:val="003F4F4B"/>
    <w:rsid w:val="003F50A1"/>
    <w:rsid w:val="003F5132"/>
    <w:rsid w:val="003F538A"/>
    <w:rsid w:val="003F5E65"/>
    <w:rsid w:val="003F65B3"/>
    <w:rsid w:val="003F6B1B"/>
    <w:rsid w:val="003F6BA8"/>
    <w:rsid w:val="003F6D1D"/>
    <w:rsid w:val="003F7D12"/>
    <w:rsid w:val="003F7F24"/>
    <w:rsid w:val="00400133"/>
    <w:rsid w:val="004004F2"/>
    <w:rsid w:val="0040061D"/>
    <w:rsid w:val="004009A7"/>
    <w:rsid w:val="00400A0B"/>
    <w:rsid w:val="00400A9F"/>
    <w:rsid w:val="00400AA9"/>
    <w:rsid w:val="00400D1B"/>
    <w:rsid w:val="004015AD"/>
    <w:rsid w:val="00401E65"/>
    <w:rsid w:val="00402593"/>
    <w:rsid w:val="004025F3"/>
    <w:rsid w:val="00402776"/>
    <w:rsid w:val="00402AB6"/>
    <w:rsid w:val="00402FEE"/>
    <w:rsid w:val="004030E9"/>
    <w:rsid w:val="00403343"/>
    <w:rsid w:val="004035B9"/>
    <w:rsid w:val="00403DA9"/>
    <w:rsid w:val="00404E9B"/>
    <w:rsid w:val="00404F25"/>
    <w:rsid w:val="004054BD"/>
    <w:rsid w:val="00405A2A"/>
    <w:rsid w:val="00405AF2"/>
    <w:rsid w:val="00405C91"/>
    <w:rsid w:val="00405E73"/>
    <w:rsid w:val="004061A4"/>
    <w:rsid w:val="004061E0"/>
    <w:rsid w:val="0040632D"/>
    <w:rsid w:val="004077BD"/>
    <w:rsid w:val="00407B04"/>
    <w:rsid w:val="00407BC7"/>
    <w:rsid w:val="00407C5E"/>
    <w:rsid w:val="00410BE7"/>
    <w:rsid w:val="00410D26"/>
    <w:rsid w:val="0041105B"/>
    <w:rsid w:val="00411271"/>
    <w:rsid w:val="004124E8"/>
    <w:rsid w:val="004126E5"/>
    <w:rsid w:val="00412B1A"/>
    <w:rsid w:val="00413625"/>
    <w:rsid w:val="00413661"/>
    <w:rsid w:val="00413BFD"/>
    <w:rsid w:val="004146C1"/>
    <w:rsid w:val="00414A4F"/>
    <w:rsid w:val="00414EA4"/>
    <w:rsid w:val="00415756"/>
    <w:rsid w:val="0041594E"/>
    <w:rsid w:val="00415B9C"/>
    <w:rsid w:val="00415FC6"/>
    <w:rsid w:val="0041688D"/>
    <w:rsid w:val="004168DB"/>
    <w:rsid w:val="00416907"/>
    <w:rsid w:val="00416A9F"/>
    <w:rsid w:val="004170BB"/>
    <w:rsid w:val="00417724"/>
    <w:rsid w:val="00417C59"/>
    <w:rsid w:val="00417D63"/>
    <w:rsid w:val="00417D79"/>
    <w:rsid w:val="004201B7"/>
    <w:rsid w:val="00421FC0"/>
    <w:rsid w:val="00422A18"/>
    <w:rsid w:val="00422B01"/>
    <w:rsid w:val="00422C29"/>
    <w:rsid w:val="00423668"/>
    <w:rsid w:val="00423C36"/>
    <w:rsid w:val="004242E7"/>
    <w:rsid w:val="00424697"/>
    <w:rsid w:val="00424B8A"/>
    <w:rsid w:val="00424DD1"/>
    <w:rsid w:val="00425A62"/>
    <w:rsid w:val="00426433"/>
    <w:rsid w:val="00426B44"/>
    <w:rsid w:val="004274C8"/>
    <w:rsid w:val="004274CF"/>
    <w:rsid w:val="00427BF1"/>
    <w:rsid w:val="00430022"/>
    <w:rsid w:val="00430051"/>
    <w:rsid w:val="004303FE"/>
    <w:rsid w:val="004304D3"/>
    <w:rsid w:val="00430640"/>
    <w:rsid w:val="00430E30"/>
    <w:rsid w:val="00430F97"/>
    <w:rsid w:val="00431428"/>
    <w:rsid w:val="00431AC7"/>
    <w:rsid w:val="00432AF7"/>
    <w:rsid w:val="004342A5"/>
    <w:rsid w:val="0043621F"/>
    <w:rsid w:val="00436AF4"/>
    <w:rsid w:val="00436D58"/>
    <w:rsid w:val="00437066"/>
    <w:rsid w:val="0043740E"/>
    <w:rsid w:val="00437998"/>
    <w:rsid w:val="004379D3"/>
    <w:rsid w:val="004406D0"/>
    <w:rsid w:val="004407FB"/>
    <w:rsid w:val="00441233"/>
    <w:rsid w:val="0044149E"/>
    <w:rsid w:val="00441512"/>
    <w:rsid w:val="00441873"/>
    <w:rsid w:val="00441DB9"/>
    <w:rsid w:val="00441F5D"/>
    <w:rsid w:val="00442241"/>
    <w:rsid w:val="004424D0"/>
    <w:rsid w:val="00442CBE"/>
    <w:rsid w:val="00442D09"/>
    <w:rsid w:val="004434AB"/>
    <w:rsid w:val="00443DFB"/>
    <w:rsid w:val="0044427D"/>
    <w:rsid w:val="0044493B"/>
    <w:rsid w:val="00444C0A"/>
    <w:rsid w:val="00444CD2"/>
    <w:rsid w:val="0044510F"/>
    <w:rsid w:val="00445E9A"/>
    <w:rsid w:val="00446573"/>
    <w:rsid w:val="0044696A"/>
    <w:rsid w:val="004469FF"/>
    <w:rsid w:val="00446B90"/>
    <w:rsid w:val="00450120"/>
    <w:rsid w:val="0045026B"/>
    <w:rsid w:val="004503FD"/>
    <w:rsid w:val="00450BA1"/>
    <w:rsid w:val="00450E38"/>
    <w:rsid w:val="0045124F"/>
    <w:rsid w:val="004515EC"/>
    <w:rsid w:val="0045181C"/>
    <w:rsid w:val="00451AE9"/>
    <w:rsid w:val="00451DFC"/>
    <w:rsid w:val="00453895"/>
    <w:rsid w:val="004540FE"/>
    <w:rsid w:val="00454176"/>
    <w:rsid w:val="004548A5"/>
    <w:rsid w:val="00454B0F"/>
    <w:rsid w:val="004553EB"/>
    <w:rsid w:val="00455D28"/>
    <w:rsid w:val="00455D9A"/>
    <w:rsid w:val="004562BC"/>
    <w:rsid w:val="004562F1"/>
    <w:rsid w:val="004567EA"/>
    <w:rsid w:val="00456A9B"/>
    <w:rsid w:val="0045708B"/>
    <w:rsid w:val="00460233"/>
    <w:rsid w:val="004619CC"/>
    <w:rsid w:val="00461A62"/>
    <w:rsid w:val="00461E36"/>
    <w:rsid w:val="004638AF"/>
    <w:rsid w:val="0046392A"/>
    <w:rsid w:val="00463A0A"/>
    <w:rsid w:val="0046451D"/>
    <w:rsid w:val="00464A3F"/>
    <w:rsid w:val="00464A7E"/>
    <w:rsid w:val="004652F8"/>
    <w:rsid w:val="00465B3E"/>
    <w:rsid w:val="00465C0D"/>
    <w:rsid w:val="00465DED"/>
    <w:rsid w:val="004662D1"/>
    <w:rsid w:val="00466945"/>
    <w:rsid w:val="00466A26"/>
    <w:rsid w:val="00466ED5"/>
    <w:rsid w:val="00467388"/>
    <w:rsid w:val="004677B7"/>
    <w:rsid w:val="00470261"/>
    <w:rsid w:val="00470367"/>
    <w:rsid w:val="004705C5"/>
    <w:rsid w:val="00470934"/>
    <w:rsid w:val="00470AE5"/>
    <w:rsid w:val="0047124D"/>
    <w:rsid w:val="004712EC"/>
    <w:rsid w:val="004717B7"/>
    <w:rsid w:val="00471CC8"/>
    <w:rsid w:val="00471F5C"/>
    <w:rsid w:val="004732C5"/>
    <w:rsid w:val="00473546"/>
    <w:rsid w:val="0047365F"/>
    <w:rsid w:val="00474CD6"/>
    <w:rsid w:val="004751E7"/>
    <w:rsid w:val="0047562B"/>
    <w:rsid w:val="00475D1D"/>
    <w:rsid w:val="00477276"/>
    <w:rsid w:val="004776B9"/>
    <w:rsid w:val="00477C17"/>
    <w:rsid w:val="004813C6"/>
    <w:rsid w:val="004818F7"/>
    <w:rsid w:val="00481B7C"/>
    <w:rsid w:val="00482DF6"/>
    <w:rsid w:val="0048578C"/>
    <w:rsid w:val="00485872"/>
    <w:rsid w:val="00485EA4"/>
    <w:rsid w:val="004868AB"/>
    <w:rsid w:val="00486C08"/>
    <w:rsid w:val="0048757E"/>
    <w:rsid w:val="00487C54"/>
    <w:rsid w:val="00487F2E"/>
    <w:rsid w:val="00490335"/>
    <w:rsid w:val="00490561"/>
    <w:rsid w:val="0049059F"/>
    <w:rsid w:val="00491EB7"/>
    <w:rsid w:val="004926B9"/>
    <w:rsid w:val="00492CA8"/>
    <w:rsid w:val="00492E5C"/>
    <w:rsid w:val="00493018"/>
    <w:rsid w:val="004932D3"/>
    <w:rsid w:val="00493783"/>
    <w:rsid w:val="00493EFE"/>
    <w:rsid w:val="004940C3"/>
    <w:rsid w:val="004945B1"/>
    <w:rsid w:val="00494C12"/>
    <w:rsid w:val="0049511F"/>
    <w:rsid w:val="0049523D"/>
    <w:rsid w:val="00495625"/>
    <w:rsid w:val="00496420"/>
    <w:rsid w:val="00496B30"/>
    <w:rsid w:val="00496C58"/>
    <w:rsid w:val="004975A9"/>
    <w:rsid w:val="004977A8"/>
    <w:rsid w:val="00497E2B"/>
    <w:rsid w:val="004A002C"/>
    <w:rsid w:val="004A0AD0"/>
    <w:rsid w:val="004A0F14"/>
    <w:rsid w:val="004A1565"/>
    <w:rsid w:val="004A1D55"/>
    <w:rsid w:val="004A262B"/>
    <w:rsid w:val="004A2B58"/>
    <w:rsid w:val="004A2E82"/>
    <w:rsid w:val="004A3080"/>
    <w:rsid w:val="004A33CF"/>
    <w:rsid w:val="004A37C4"/>
    <w:rsid w:val="004A39EC"/>
    <w:rsid w:val="004A3D79"/>
    <w:rsid w:val="004A4862"/>
    <w:rsid w:val="004A4E10"/>
    <w:rsid w:val="004A565E"/>
    <w:rsid w:val="004A59A4"/>
    <w:rsid w:val="004A62AF"/>
    <w:rsid w:val="004A6E06"/>
    <w:rsid w:val="004A6E75"/>
    <w:rsid w:val="004A73C9"/>
    <w:rsid w:val="004A7475"/>
    <w:rsid w:val="004A7F95"/>
    <w:rsid w:val="004B261D"/>
    <w:rsid w:val="004B32DD"/>
    <w:rsid w:val="004B35DD"/>
    <w:rsid w:val="004B38D4"/>
    <w:rsid w:val="004B6062"/>
    <w:rsid w:val="004B7A5F"/>
    <w:rsid w:val="004B7F2B"/>
    <w:rsid w:val="004C067A"/>
    <w:rsid w:val="004C1447"/>
    <w:rsid w:val="004C262D"/>
    <w:rsid w:val="004C2758"/>
    <w:rsid w:val="004C3CB6"/>
    <w:rsid w:val="004C54EE"/>
    <w:rsid w:val="004C57D7"/>
    <w:rsid w:val="004C586A"/>
    <w:rsid w:val="004C6477"/>
    <w:rsid w:val="004C6F5B"/>
    <w:rsid w:val="004C7132"/>
    <w:rsid w:val="004C725E"/>
    <w:rsid w:val="004C73AB"/>
    <w:rsid w:val="004C77BC"/>
    <w:rsid w:val="004D032D"/>
    <w:rsid w:val="004D03B3"/>
    <w:rsid w:val="004D05E3"/>
    <w:rsid w:val="004D0729"/>
    <w:rsid w:val="004D07D8"/>
    <w:rsid w:val="004D10AE"/>
    <w:rsid w:val="004D13F7"/>
    <w:rsid w:val="004D176E"/>
    <w:rsid w:val="004D1F1A"/>
    <w:rsid w:val="004D241E"/>
    <w:rsid w:val="004D3409"/>
    <w:rsid w:val="004D36B7"/>
    <w:rsid w:val="004D411E"/>
    <w:rsid w:val="004D591C"/>
    <w:rsid w:val="004D5B92"/>
    <w:rsid w:val="004D5ED0"/>
    <w:rsid w:val="004D6A22"/>
    <w:rsid w:val="004D6CA1"/>
    <w:rsid w:val="004D6F8E"/>
    <w:rsid w:val="004D7070"/>
    <w:rsid w:val="004D7151"/>
    <w:rsid w:val="004D7D6F"/>
    <w:rsid w:val="004D7DAB"/>
    <w:rsid w:val="004E019A"/>
    <w:rsid w:val="004E020B"/>
    <w:rsid w:val="004E05BE"/>
    <w:rsid w:val="004E0BF6"/>
    <w:rsid w:val="004E0D9C"/>
    <w:rsid w:val="004E10C4"/>
    <w:rsid w:val="004E1BC0"/>
    <w:rsid w:val="004E2860"/>
    <w:rsid w:val="004E290B"/>
    <w:rsid w:val="004E29C8"/>
    <w:rsid w:val="004E345A"/>
    <w:rsid w:val="004E3F06"/>
    <w:rsid w:val="004E4394"/>
    <w:rsid w:val="004E4C26"/>
    <w:rsid w:val="004E52D5"/>
    <w:rsid w:val="004E59C7"/>
    <w:rsid w:val="004E5C61"/>
    <w:rsid w:val="004E67CC"/>
    <w:rsid w:val="004E6BED"/>
    <w:rsid w:val="004E7CCE"/>
    <w:rsid w:val="004F0090"/>
    <w:rsid w:val="004F0094"/>
    <w:rsid w:val="004F091C"/>
    <w:rsid w:val="004F10DF"/>
    <w:rsid w:val="004F1279"/>
    <w:rsid w:val="004F1DD7"/>
    <w:rsid w:val="004F266B"/>
    <w:rsid w:val="004F2CF9"/>
    <w:rsid w:val="004F3163"/>
    <w:rsid w:val="004F3E76"/>
    <w:rsid w:val="004F4097"/>
    <w:rsid w:val="004F4B8F"/>
    <w:rsid w:val="004F5901"/>
    <w:rsid w:val="004F59D0"/>
    <w:rsid w:val="004F5B1F"/>
    <w:rsid w:val="004F644E"/>
    <w:rsid w:val="004F72E2"/>
    <w:rsid w:val="004F76DE"/>
    <w:rsid w:val="004F797F"/>
    <w:rsid w:val="004F7E38"/>
    <w:rsid w:val="0050043A"/>
    <w:rsid w:val="00500875"/>
    <w:rsid w:val="00500F74"/>
    <w:rsid w:val="005011A8"/>
    <w:rsid w:val="0050193A"/>
    <w:rsid w:val="00501956"/>
    <w:rsid w:val="00501E03"/>
    <w:rsid w:val="00501E5A"/>
    <w:rsid w:val="00501EB7"/>
    <w:rsid w:val="00502668"/>
    <w:rsid w:val="0050276C"/>
    <w:rsid w:val="005027F7"/>
    <w:rsid w:val="0050367F"/>
    <w:rsid w:val="00503D58"/>
    <w:rsid w:val="00503E1C"/>
    <w:rsid w:val="00503FE5"/>
    <w:rsid w:val="00504068"/>
    <w:rsid w:val="00504889"/>
    <w:rsid w:val="005049EE"/>
    <w:rsid w:val="00504F17"/>
    <w:rsid w:val="00505297"/>
    <w:rsid w:val="0050563F"/>
    <w:rsid w:val="0050650A"/>
    <w:rsid w:val="00507045"/>
    <w:rsid w:val="00507439"/>
    <w:rsid w:val="00507643"/>
    <w:rsid w:val="00507FA4"/>
    <w:rsid w:val="005100BF"/>
    <w:rsid w:val="00510424"/>
    <w:rsid w:val="00510D49"/>
    <w:rsid w:val="0051105A"/>
    <w:rsid w:val="0051110D"/>
    <w:rsid w:val="00511D21"/>
    <w:rsid w:val="005120FE"/>
    <w:rsid w:val="00512690"/>
    <w:rsid w:val="00512B7A"/>
    <w:rsid w:val="00512CCA"/>
    <w:rsid w:val="00512EFD"/>
    <w:rsid w:val="005134DC"/>
    <w:rsid w:val="0051352C"/>
    <w:rsid w:val="00513896"/>
    <w:rsid w:val="00513998"/>
    <w:rsid w:val="00513C16"/>
    <w:rsid w:val="0051453F"/>
    <w:rsid w:val="00514823"/>
    <w:rsid w:val="00514E08"/>
    <w:rsid w:val="00515523"/>
    <w:rsid w:val="00516294"/>
    <w:rsid w:val="00516640"/>
    <w:rsid w:val="00516987"/>
    <w:rsid w:val="00517097"/>
    <w:rsid w:val="00517439"/>
    <w:rsid w:val="005174ED"/>
    <w:rsid w:val="00517982"/>
    <w:rsid w:val="00517F8B"/>
    <w:rsid w:val="005202AA"/>
    <w:rsid w:val="00520894"/>
    <w:rsid w:val="00520A35"/>
    <w:rsid w:val="00521376"/>
    <w:rsid w:val="0052173E"/>
    <w:rsid w:val="00521B62"/>
    <w:rsid w:val="00521FE3"/>
    <w:rsid w:val="00522BB9"/>
    <w:rsid w:val="00522FA1"/>
    <w:rsid w:val="00523815"/>
    <w:rsid w:val="00523995"/>
    <w:rsid w:val="00523B53"/>
    <w:rsid w:val="00523BBD"/>
    <w:rsid w:val="0052405C"/>
    <w:rsid w:val="005241B2"/>
    <w:rsid w:val="00524351"/>
    <w:rsid w:val="00524414"/>
    <w:rsid w:val="005244D3"/>
    <w:rsid w:val="00524765"/>
    <w:rsid w:val="00524818"/>
    <w:rsid w:val="00524D1C"/>
    <w:rsid w:val="00524D26"/>
    <w:rsid w:val="00525027"/>
    <w:rsid w:val="005265E5"/>
    <w:rsid w:val="005266E1"/>
    <w:rsid w:val="00527307"/>
    <w:rsid w:val="00527637"/>
    <w:rsid w:val="00527E4A"/>
    <w:rsid w:val="00530122"/>
    <w:rsid w:val="00530202"/>
    <w:rsid w:val="00530617"/>
    <w:rsid w:val="00530B1B"/>
    <w:rsid w:val="005313D4"/>
    <w:rsid w:val="005316D5"/>
    <w:rsid w:val="00531C5E"/>
    <w:rsid w:val="00532A52"/>
    <w:rsid w:val="00532FBE"/>
    <w:rsid w:val="0053354C"/>
    <w:rsid w:val="005337BE"/>
    <w:rsid w:val="005352B6"/>
    <w:rsid w:val="00535772"/>
    <w:rsid w:val="005360B6"/>
    <w:rsid w:val="00536139"/>
    <w:rsid w:val="0053616B"/>
    <w:rsid w:val="00536AB7"/>
    <w:rsid w:val="0053785A"/>
    <w:rsid w:val="00540796"/>
    <w:rsid w:val="005408EA"/>
    <w:rsid w:val="00540B90"/>
    <w:rsid w:val="00541618"/>
    <w:rsid w:val="005418F9"/>
    <w:rsid w:val="00541F2C"/>
    <w:rsid w:val="005422F4"/>
    <w:rsid w:val="005426BA"/>
    <w:rsid w:val="0054330F"/>
    <w:rsid w:val="00543654"/>
    <w:rsid w:val="005438BB"/>
    <w:rsid w:val="005439CF"/>
    <w:rsid w:val="00543AB5"/>
    <w:rsid w:val="005448D4"/>
    <w:rsid w:val="005459D3"/>
    <w:rsid w:val="00545B7C"/>
    <w:rsid w:val="00545D4C"/>
    <w:rsid w:val="00545FC1"/>
    <w:rsid w:val="00546C0C"/>
    <w:rsid w:val="00546C41"/>
    <w:rsid w:val="00547260"/>
    <w:rsid w:val="00547A02"/>
    <w:rsid w:val="00547A8E"/>
    <w:rsid w:val="00547D3F"/>
    <w:rsid w:val="00550163"/>
    <w:rsid w:val="00550FF4"/>
    <w:rsid w:val="00551A35"/>
    <w:rsid w:val="00552287"/>
    <w:rsid w:val="005522ED"/>
    <w:rsid w:val="005531EF"/>
    <w:rsid w:val="0055408C"/>
    <w:rsid w:val="00555289"/>
    <w:rsid w:val="005559B6"/>
    <w:rsid w:val="00555AEF"/>
    <w:rsid w:val="00556504"/>
    <w:rsid w:val="00556B5A"/>
    <w:rsid w:val="00556DFE"/>
    <w:rsid w:val="0055788E"/>
    <w:rsid w:val="00557BE8"/>
    <w:rsid w:val="00560452"/>
    <w:rsid w:val="0056097F"/>
    <w:rsid w:val="00560E39"/>
    <w:rsid w:val="005622D6"/>
    <w:rsid w:val="00562AD4"/>
    <w:rsid w:val="00563583"/>
    <w:rsid w:val="005635DB"/>
    <w:rsid w:val="00563722"/>
    <w:rsid w:val="00563DF0"/>
    <w:rsid w:val="00563E78"/>
    <w:rsid w:val="00564CC4"/>
    <w:rsid w:val="00565126"/>
    <w:rsid w:val="0056554D"/>
    <w:rsid w:val="0056605B"/>
    <w:rsid w:val="005660CD"/>
    <w:rsid w:val="00566509"/>
    <w:rsid w:val="00566BEE"/>
    <w:rsid w:val="005677FA"/>
    <w:rsid w:val="005705DB"/>
    <w:rsid w:val="005709EF"/>
    <w:rsid w:val="0057109F"/>
    <w:rsid w:val="00571971"/>
    <w:rsid w:val="005721D9"/>
    <w:rsid w:val="00572770"/>
    <w:rsid w:val="00572A16"/>
    <w:rsid w:val="00572D02"/>
    <w:rsid w:val="005731E7"/>
    <w:rsid w:val="00573353"/>
    <w:rsid w:val="00573836"/>
    <w:rsid w:val="0057383F"/>
    <w:rsid w:val="00573880"/>
    <w:rsid w:val="00573C96"/>
    <w:rsid w:val="00574200"/>
    <w:rsid w:val="00574266"/>
    <w:rsid w:val="00574539"/>
    <w:rsid w:val="00574776"/>
    <w:rsid w:val="00574ADD"/>
    <w:rsid w:val="00574BF4"/>
    <w:rsid w:val="00575FD0"/>
    <w:rsid w:val="00576547"/>
    <w:rsid w:val="005766D7"/>
    <w:rsid w:val="00576ED0"/>
    <w:rsid w:val="00576F87"/>
    <w:rsid w:val="0057780A"/>
    <w:rsid w:val="005800A3"/>
    <w:rsid w:val="00580E5C"/>
    <w:rsid w:val="00580F97"/>
    <w:rsid w:val="00581587"/>
    <w:rsid w:val="00581F5A"/>
    <w:rsid w:val="00582B82"/>
    <w:rsid w:val="00582EF6"/>
    <w:rsid w:val="00583464"/>
    <w:rsid w:val="00583A9B"/>
    <w:rsid w:val="00583B40"/>
    <w:rsid w:val="00585D80"/>
    <w:rsid w:val="00586A60"/>
    <w:rsid w:val="00586C42"/>
    <w:rsid w:val="0058774E"/>
    <w:rsid w:val="00587847"/>
    <w:rsid w:val="00587868"/>
    <w:rsid w:val="00587E0C"/>
    <w:rsid w:val="00591025"/>
    <w:rsid w:val="00591555"/>
    <w:rsid w:val="00592E85"/>
    <w:rsid w:val="00592F69"/>
    <w:rsid w:val="00593557"/>
    <w:rsid w:val="005935DB"/>
    <w:rsid w:val="0059385F"/>
    <w:rsid w:val="005946F1"/>
    <w:rsid w:val="005953FD"/>
    <w:rsid w:val="00595BF2"/>
    <w:rsid w:val="00595D58"/>
    <w:rsid w:val="00597E2F"/>
    <w:rsid w:val="005A02B7"/>
    <w:rsid w:val="005A07C9"/>
    <w:rsid w:val="005A10EF"/>
    <w:rsid w:val="005A12C1"/>
    <w:rsid w:val="005A12E3"/>
    <w:rsid w:val="005A1307"/>
    <w:rsid w:val="005A1548"/>
    <w:rsid w:val="005A1D55"/>
    <w:rsid w:val="005A29B4"/>
    <w:rsid w:val="005A371D"/>
    <w:rsid w:val="005A385F"/>
    <w:rsid w:val="005A4642"/>
    <w:rsid w:val="005A4851"/>
    <w:rsid w:val="005A4B6B"/>
    <w:rsid w:val="005A5344"/>
    <w:rsid w:val="005A579A"/>
    <w:rsid w:val="005A5C02"/>
    <w:rsid w:val="005A6614"/>
    <w:rsid w:val="005A66D1"/>
    <w:rsid w:val="005A708D"/>
    <w:rsid w:val="005A7559"/>
    <w:rsid w:val="005A7587"/>
    <w:rsid w:val="005A7A5A"/>
    <w:rsid w:val="005B1A4C"/>
    <w:rsid w:val="005B1ADB"/>
    <w:rsid w:val="005B1C58"/>
    <w:rsid w:val="005B2A88"/>
    <w:rsid w:val="005B342A"/>
    <w:rsid w:val="005B37AA"/>
    <w:rsid w:val="005B4418"/>
    <w:rsid w:val="005B4B65"/>
    <w:rsid w:val="005B5529"/>
    <w:rsid w:val="005B645D"/>
    <w:rsid w:val="005B663F"/>
    <w:rsid w:val="005B6B95"/>
    <w:rsid w:val="005B6F4F"/>
    <w:rsid w:val="005B707A"/>
    <w:rsid w:val="005B7160"/>
    <w:rsid w:val="005B73A6"/>
    <w:rsid w:val="005B768C"/>
    <w:rsid w:val="005B7C61"/>
    <w:rsid w:val="005C0EE2"/>
    <w:rsid w:val="005C160D"/>
    <w:rsid w:val="005C1691"/>
    <w:rsid w:val="005C283A"/>
    <w:rsid w:val="005C33DE"/>
    <w:rsid w:val="005C3571"/>
    <w:rsid w:val="005C3983"/>
    <w:rsid w:val="005C3DAD"/>
    <w:rsid w:val="005C403A"/>
    <w:rsid w:val="005C4C1F"/>
    <w:rsid w:val="005C5F97"/>
    <w:rsid w:val="005C6799"/>
    <w:rsid w:val="005C6AC7"/>
    <w:rsid w:val="005C7036"/>
    <w:rsid w:val="005C7053"/>
    <w:rsid w:val="005D0181"/>
    <w:rsid w:val="005D1B22"/>
    <w:rsid w:val="005D1F87"/>
    <w:rsid w:val="005D247E"/>
    <w:rsid w:val="005D2797"/>
    <w:rsid w:val="005D2821"/>
    <w:rsid w:val="005D29AB"/>
    <w:rsid w:val="005D2AD9"/>
    <w:rsid w:val="005D383B"/>
    <w:rsid w:val="005D487B"/>
    <w:rsid w:val="005D557C"/>
    <w:rsid w:val="005D569E"/>
    <w:rsid w:val="005D6A20"/>
    <w:rsid w:val="005D6DC6"/>
    <w:rsid w:val="005D75A8"/>
    <w:rsid w:val="005D7B0A"/>
    <w:rsid w:val="005D7F63"/>
    <w:rsid w:val="005D7FD7"/>
    <w:rsid w:val="005E0134"/>
    <w:rsid w:val="005E01D6"/>
    <w:rsid w:val="005E0D2C"/>
    <w:rsid w:val="005E0FBF"/>
    <w:rsid w:val="005E10AA"/>
    <w:rsid w:val="005E1A94"/>
    <w:rsid w:val="005E1E5E"/>
    <w:rsid w:val="005E2235"/>
    <w:rsid w:val="005E2578"/>
    <w:rsid w:val="005E2C82"/>
    <w:rsid w:val="005E320C"/>
    <w:rsid w:val="005E3644"/>
    <w:rsid w:val="005E43D7"/>
    <w:rsid w:val="005E43D9"/>
    <w:rsid w:val="005E4A78"/>
    <w:rsid w:val="005E4D2B"/>
    <w:rsid w:val="005E4DFD"/>
    <w:rsid w:val="005E4E92"/>
    <w:rsid w:val="005E5326"/>
    <w:rsid w:val="005E5E26"/>
    <w:rsid w:val="005E5F05"/>
    <w:rsid w:val="005E60DE"/>
    <w:rsid w:val="005E6788"/>
    <w:rsid w:val="005E778F"/>
    <w:rsid w:val="005E78C9"/>
    <w:rsid w:val="005E78D5"/>
    <w:rsid w:val="005F0DF2"/>
    <w:rsid w:val="005F1192"/>
    <w:rsid w:val="005F1569"/>
    <w:rsid w:val="005F1684"/>
    <w:rsid w:val="005F186F"/>
    <w:rsid w:val="005F2A09"/>
    <w:rsid w:val="005F354D"/>
    <w:rsid w:val="005F41E6"/>
    <w:rsid w:val="005F48E7"/>
    <w:rsid w:val="005F5C60"/>
    <w:rsid w:val="005F5D4D"/>
    <w:rsid w:val="005F65D7"/>
    <w:rsid w:val="005F6F37"/>
    <w:rsid w:val="005F7277"/>
    <w:rsid w:val="005F7BA5"/>
    <w:rsid w:val="0060015E"/>
    <w:rsid w:val="00600FF2"/>
    <w:rsid w:val="0060107B"/>
    <w:rsid w:val="006015B7"/>
    <w:rsid w:val="006016E9"/>
    <w:rsid w:val="00601744"/>
    <w:rsid w:val="00601EEB"/>
    <w:rsid w:val="0060324A"/>
    <w:rsid w:val="00603B00"/>
    <w:rsid w:val="00604156"/>
    <w:rsid w:val="006041F6"/>
    <w:rsid w:val="00604586"/>
    <w:rsid w:val="00604591"/>
    <w:rsid w:val="00604A3E"/>
    <w:rsid w:val="00604E98"/>
    <w:rsid w:val="00605518"/>
    <w:rsid w:val="00605593"/>
    <w:rsid w:val="006058CE"/>
    <w:rsid w:val="0060751C"/>
    <w:rsid w:val="00607D49"/>
    <w:rsid w:val="00607E9C"/>
    <w:rsid w:val="00610586"/>
    <w:rsid w:val="00610A0E"/>
    <w:rsid w:val="00611ED2"/>
    <w:rsid w:val="00611EE1"/>
    <w:rsid w:val="00613239"/>
    <w:rsid w:val="00614D9F"/>
    <w:rsid w:val="00615722"/>
    <w:rsid w:val="0061600A"/>
    <w:rsid w:val="00616417"/>
    <w:rsid w:val="0061657A"/>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6F31"/>
    <w:rsid w:val="00627AAB"/>
    <w:rsid w:val="00627B99"/>
    <w:rsid w:val="00627E79"/>
    <w:rsid w:val="006300C1"/>
    <w:rsid w:val="006304B1"/>
    <w:rsid w:val="00631533"/>
    <w:rsid w:val="00631EC7"/>
    <w:rsid w:val="0063209E"/>
    <w:rsid w:val="00633165"/>
    <w:rsid w:val="006335B0"/>
    <w:rsid w:val="00633D19"/>
    <w:rsid w:val="00633D42"/>
    <w:rsid w:val="00634056"/>
    <w:rsid w:val="00634CAD"/>
    <w:rsid w:val="00634E82"/>
    <w:rsid w:val="006363FA"/>
    <w:rsid w:val="0063655E"/>
    <w:rsid w:val="00636979"/>
    <w:rsid w:val="00636B5D"/>
    <w:rsid w:val="006372D5"/>
    <w:rsid w:val="006379A7"/>
    <w:rsid w:val="00637EA1"/>
    <w:rsid w:val="00640040"/>
    <w:rsid w:val="00640237"/>
    <w:rsid w:val="00640F67"/>
    <w:rsid w:val="0064124F"/>
    <w:rsid w:val="00641AB6"/>
    <w:rsid w:val="00642173"/>
    <w:rsid w:val="00642440"/>
    <w:rsid w:val="00642997"/>
    <w:rsid w:val="00642BFD"/>
    <w:rsid w:val="006436D0"/>
    <w:rsid w:val="00643E85"/>
    <w:rsid w:val="00643F7D"/>
    <w:rsid w:val="006453A3"/>
    <w:rsid w:val="00645BC8"/>
    <w:rsid w:val="00645DD3"/>
    <w:rsid w:val="0064650B"/>
    <w:rsid w:val="00646B2F"/>
    <w:rsid w:val="00646FF5"/>
    <w:rsid w:val="00647CD3"/>
    <w:rsid w:val="0065022E"/>
    <w:rsid w:val="0065047A"/>
    <w:rsid w:val="006510E7"/>
    <w:rsid w:val="00651D1E"/>
    <w:rsid w:val="006524CF"/>
    <w:rsid w:val="00652AB2"/>
    <w:rsid w:val="006532AB"/>
    <w:rsid w:val="006539B3"/>
    <w:rsid w:val="00653D97"/>
    <w:rsid w:val="00653DB2"/>
    <w:rsid w:val="00654F65"/>
    <w:rsid w:val="006556B0"/>
    <w:rsid w:val="0065588A"/>
    <w:rsid w:val="00655983"/>
    <w:rsid w:val="00656065"/>
    <w:rsid w:val="00656AE4"/>
    <w:rsid w:val="006571CF"/>
    <w:rsid w:val="0065748E"/>
    <w:rsid w:val="00657934"/>
    <w:rsid w:val="00657A63"/>
    <w:rsid w:val="006604AF"/>
    <w:rsid w:val="0066067A"/>
    <w:rsid w:val="006612B7"/>
    <w:rsid w:val="00661497"/>
    <w:rsid w:val="00661503"/>
    <w:rsid w:val="006617A5"/>
    <w:rsid w:val="00661EB0"/>
    <w:rsid w:val="0066235E"/>
    <w:rsid w:val="00662523"/>
    <w:rsid w:val="00662B0D"/>
    <w:rsid w:val="00663E53"/>
    <w:rsid w:val="006644CF"/>
    <w:rsid w:val="00666308"/>
    <w:rsid w:val="00666BB7"/>
    <w:rsid w:val="00666C4C"/>
    <w:rsid w:val="00667509"/>
    <w:rsid w:val="00667518"/>
    <w:rsid w:val="00670342"/>
    <w:rsid w:val="00670C82"/>
    <w:rsid w:val="00670D33"/>
    <w:rsid w:val="00671921"/>
    <w:rsid w:val="00671AFA"/>
    <w:rsid w:val="006722F6"/>
    <w:rsid w:val="006725F0"/>
    <w:rsid w:val="00672886"/>
    <w:rsid w:val="00672A00"/>
    <w:rsid w:val="0067332F"/>
    <w:rsid w:val="00674A25"/>
    <w:rsid w:val="00674DCE"/>
    <w:rsid w:val="00675104"/>
    <w:rsid w:val="006755EE"/>
    <w:rsid w:val="00675A8E"/>
    <w:rsid w:val="00675D1F"/>
    <w:rsid w:val="00676955"/>
    <w:rsid w:val="00676D3E"/>
    <w:rsid w:val="00677048"/>
    <w:rsid w:val="0068046C"/>
    <w:rsid w:val="006812C0"/>
    <w:rsid w:val="006817D3"/>
    <w:rsid w:val="00682313"/>
    <w:rsid w:val="006828B7"/>
    <w:rsid w:val="00682A54"/>
    <w:rsid w:val="00683085"/>
    <w:rsid w:val="0068387C"/>
    <w:rsid w:val="00683942"/>
    <w:rsid w:val="00683ACE"/>
    <w:rsid w:val="00683E1A"/>
    <w:rsid w:val="0068574F"/>
    <w:rsid w:val="00686222"/>
    <w:rsid w:val="0068634C"/>
    <w:rsid w:val="00686C68"/>
    <w:rsid w:val="00686F04"/>
    <w:rsid w:val="00686F62"/>
    <w:rsid w:val="00687043"/>
    <w:rsid w:val="00690724"/>
    <w:rsid w:val="00690B64"/>
    <w:rsid w:val="00691476"/>
    <w:rsid w:val="00691F51"/>
    <w:rsid w:val="006922DF"/>
    <w:rsid w:val="00692328"/>
    <w:rsid w:val="0069241A"/>
    <w:rsid w:val="00693531"/>
    <w:rsid w:val="006935B9"/>
    <w:rsid w:val="00694848"/>
    <w:rsid w:val="00695224"/>
    <w:rsid w:val="00695257"/>
    <w:rsid w:val="006953B6"/>
    <w:rsid w:val="006959D4"/>
    <w:rsid w:val="00695AB8"/>
    <w:rsid w:val="00695AF5"/>
    <w:rsid w:val="00696290"/>
    <w:rsid w:val="00696667"/>
    <w:rsid w:val="00696EA4"/>
    <w:rsid w:val="00697A24"/>
    <w:rsid w:val="00697C1D"/>
    <w:rsid w:val="006A0902"/>
    <w:rsid w:val="006A0DC0"/>
    <w:rsid w:val="006A104A"/>
    <w:rsid w:val="006A158C"/>
    <w:rsid w:val="006A189A"/>
    <w:rsid w:val="006A1938"/>
    <w:rsid w:val="006A19BD"/>
    <w:rsid w:val="006A1BD9"/>
    <w:rsid w:val="006A1D13"/>
    <w:rsid w:val="006A20E5"/>
    <w:rsid w:val="006A231D"/>
    <w:rsid w:val="006A231F"/>
    <w:rsid w:val="006A256B"/>
    <w:rsid w:val="006A2F27"/>
    <w:rsid w:val="006A333F"/>
    <w:rsid w:val="006A33B2"/>
    <w:rsid w:val="006A38CC"/>
    <w:rsid w:val="006A4592"/>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CFA"/>
    <w:rsid w:val="006B2E18"/>
    <w:rsid w:val="006B3B6C"/>
    <w:rsid w:val="006B3D4C"/>
    <w:rsid w:val="006B445B"/>
    <w:rsid w:val="006B541F"/>
    <w:rsid w:val="006B5DC9"/>
    <w:rsid w:val="006B65F2"/>
    <w:rsid w:val="006B66F8"/>
    <w:rsid w:val="006B6C8C"/>
    <w:rsid w:val="006B6CDF"/>
    <w:rsid w:val="006B71C3"/>
    <w:rsid w:val="006B7604"/>
    <w:rsid w:val="006B77FE"/>
    <w:rsid w:val="006B7A32"/>
    <w:rsid w:val="006C0088"/>
    <w:rsid w:val="006C01F1"/>
    <w:rsid w:val="006C0CC8"/>
    <w:rsid w:val="006C0EE3"/>
    <w:rsid w:val="006C1D0E"/>
    <w:rsid w:val="006C1E75"/>
    <w:rsid w:val="006C1FFC"/>
    <w:rsid w:val="006C2185"/>
    <w:rsid w:val="006C2192"/>
    <w:rsid w:val="006C2237"/>
    <w:rsid w:val="006C2A33"/>
    <w:rsid w:val="006C3391"/>
    <w:rsid w:val="006C3C53"/>
    <w:rsid w:val="006C3CBA"/>
    <w:rsid w:val="006C3E30"/>
    <w:rsid w:val="006C3E96"/>
    <w:rsid w:val="006C4AC7"/>
    <w:rsid w:val="006C511D"/>
    <w:rsid w:val="006C5552"/>
    <w:rsid w:val="006C5F50"/>
    <w:rsid w:val="006C7833"/>
    <w:rsid w:val="006D0435"/>
    <w:rsid w:val="006D05EF"/>
    <w:rsid w:val="006D0878"/>
    <w:rsid w:val="006D0BDD"/>
    <w:rsid w:val="006D0CB8"/>
    <w:rsid w:val="006D0CDA"/>
    <w:rsid w:val="006D133B"/>
    <w:rsid w:val="006D150F"/>
    <w:rsid w:val="006D2028"/>
    <w:rsid w:val="006D2762"/>
    <w:rsid w:val="006D2A1D"/>
    <w:rsid w:val="006D32D2"/>
    <w:rsid w:val="006D33A7"/>
    <w:rsid w:val="006D41C9"/>
    <w:rsid w:val="006D5920"/>
    <w:rsid w:val="006D59CA"/>
    <w:rsid w:val="006D6A01"/>
    <w:rsid w:val="006D703E"/>
    <w:rsid w:val="006D7222"/>
    <w:rsid w:val="006D776D"/>
    <w:rsid w:val="006D7DAF"/>
    <w:rsid w:val="006D7E04"/>
    <w:rsid w:val="006E0126"/>
    <w:rsid w:val="006E02B6"/>
    <w:rsid w:val="006E0848"/>
    <w:rsid w:val="006E11AC"/>
    <w:rsid w:val="006E1E03"/>
    <w:rsid w:val="006E28B4"/>
    <w:rsid w:val="006E42A9"/>
    <w:rsid w:val="006E4C76"/>
    <w:rsid w:val="006E5C0D"/>
    <w:rsid w:val="006E67A9"/>
    <w:rsid w:val="006E67B4"/>
    <w:rsid w:val="006E6FF8"/>
    <w:rsid w:val="006E7584"/>
    <w:rsid w:val="006F0B48"/>
    <w:rsid w:val="006F1D0E"/>
    <w:rsid w:val="006F1F52"/>
    <w:rsid w:val="006F2368"/>
    <w:rsid w:val="006F2601"/>
    <w:rsid w:val="006F2B93"/>
    <w:rsid w:val="006F2C93"/>
    <w:rsid w:val="006F4258"/>
    <w:rsid w:val="006F4A3B"/>
    <w:rsid w:val="006F4B32"/>
    <w:rsid w:val="006F6278"/>
    <w:rsid w:val="006F6F4D"/>
    <w:rsid w:val="006F7002"/>
    <w:rsid w:val="006F7BB8"/>
    <w:rsid w:val="0070066B"/>
    <w:rsid w:val="00701022"/>
    <w:rsid w:val="0070184D"/>
    <w:rsid w:val="00701ADD"/>
    <w:rsid w:val="00701DDF"/>
    <w:rsid w:val="00702247"/>
    <w:rsid w:val="007033F1"/>
    <w:rsid w:val="00704CBD"/>
    <w:rsid w:val="00705148"/>
    <w:rsid w:val="0070597A"/>
    <w:rsid w:val="007059E9"/>
    <w:rsid w:val="00705DC2"/>
    <w:rsid w:val="00705F31"/>
    <w:rsid w:val="0070655B"/>
    <w:rsid w:val="00706FFC"/>
    <w:rsid w:val="00707536"/>
    <w:rsid w:val="00707A84"/>
    <w:rsid w:val="00707DE3"/>
    <w:rsid w:val="00710292"/>
    <w:rsid w:val="00714054"/>
    <w:rsid w:val="00714083"/>
    <w:rsid w:val="007157B2"/>
    <w:rsid w:val="00716097"/>
    <w:rsid w:val="00716559"/>
    <w:rsid w:val="00716825"/>
    <w:rsid w:val="007205F0"/>
    <w:rsid w:val="00720A0D"/>
    <w:rsid w:val="0072127E"/>
    <w:rsid w:val="007215B3"/>
    <w:rsid w:val="0072271B"/>
    <w:rsid w:val="007237D7"/>
    <w:rsid w:val="00723C90"/>
    <w:rsid w:val="00723D97"/>
    <w:rsid w:val="0072460F"/>
    <w:rsid w:val="00724702"/>
    <w:rsid w:val="00724AD9"/>
    <w:rsid w:val="00725268"/>
    <w:rsid w:val="007258FF"/>
    <w:rsid w:val="00725968"/>
    <w:rsid w:val="00725CA4"/>
    <w:rsid w:val="00725EFC"/>
    <w:rsid w:val="007264FB"/>
    <w:rsid w:val="00727237"/>
    <w:rsid w:val="00730B23"/>
    <w:rsid w:val="00731614"/>
    <w:rsid w:val="007325D2"/>
    <w:rsid w:val="00732A5E"/>
    <w:rsid w:val="00732F1C"/>
    <w:rsid w:val="00733153"/>
    <w:rsid w:val="0073339B"/>
    <w:rsid w:val="00733B22"/>
    <w:rsid w:val="00733FF7"/>
    <w:rsid w:val="00734F80"/>
    <w:rsid w:val="007356DE"/>
    <w:rsid w:val="00735C72"/>
    <w:rsid w:val="007367CA"/>
    <w:rsid w:val="00736980"/>
    <w:rsid w:val="00736C6D"/>
    <w:rsid w:val="007377B5"/>
    <w:rsid w:val="00737C0A"/>
    <w:rsid w:val="00740187"/>
    <w:rsid w:val="0074160D"/>
    <w:rsid w:val="00741C58"/>
    <w:rsid w:val="00741C5E"/>
    <w:rsid w:val="00741CDA"/>
    <w:rsid w:val="00743262"/>
    <w:rsid w:val="00744153"/>
    <w:rsid w:val="007444BF"/>
    <w:rsid w:val="007444FA"/>
    <w:rsid w:val="00744BE0"/>
    <w:rsid w:val="0074533B"/>
    <w:rsid w:val="00745374"/>
    <w:rsid w:val="00745BD2"/>
    <w:rsid w:val="00746164"/>
    <w:rsid w:val="007463BC"/>
    <w:rsid w:val="00746A22"/>
    <w:rsid w:val="00746AEF"/>
    <w:rsid w:val="00746F94"/>
    <w:rsid w:val="00746FB8"/>
    <w:rsid w:val="0074712F"/>
    <w:rsid w:val="00747C97"/>
    <w:rsid w:val="00747CEF"/>
    <w:rsid w:val="0075028B"/>
    <w:rsid w:val="00750D85"/>
    <w:rsid w:val="00750D90"/>
    <w:rsid w:val="00751041"/>
    <w:rsid w:val="00751196"/>
    <w:rsid w:val="00751C20"/>
    <w:rsid w:val="00751F63"/>
    <w:rsid w:val="00751FBC"/>
    <w:rsid w:val="007529FC"/>
    <w:rsid w:val="00752B74"/>
    <w:rsid w:val="00752CDD"/>
    <w:rsid w:val="00752E07"/>
    <w:rsid w:val="00752FEA"/>
    <w:rsid w:val="00753B52"/>
    <w:rsid w:val="00753F35"/>
    <w:rsid w:val="0075447B"/>
    <w:rsid w:val="0075523F"/>
    <w:rsid w:val="00755530"/>
    <w:rsid w:val="007559C0"/>
    <w:rsid w:val="00755A5C"/>
    <w:rsid w:val="00755E79"/>
    <w:rsid w:val="007566DE"/>
    <w:rsid w:val="00756F86"/>
    <w:rsid w:val="0075777A"/>
    <w:rsid w:val="0076013E"/>
    <w:rsid w:val="00760BEF"/>
    <w:rsid w:val="0076131E"/>
    <w:rsid w:val="00761F0C"/>
    <w:rsid w:val="007645ED"/>
    <w:rsid w:val="00765002"/>
    <w:rsid w:val="0076501C"/>
    <w:rsid w:val="00766293"/>
    <w:rsid w:val="007675F7"/>
    <w:rsid w:val="0077091F"/>
    <w:rsid w:val="00771266"/>
    <w:rsid w:val="00772036"/>
    <w:rsid w:val="0077203D"/>
    <w:rsid w:val="00772114"/>
    <w:rsid w:val="00772150"/>
    <w:rsid w:val="007721E3"/>
    <w:rsid w:val="007738DB"/>
    <w:rsid w:val="00775123"/>
    <w:rsid w:val="00775850"/>
    <w:rsid w:val="00776534"/>
    <w:rsid w:val="007768AE"/>
    <w:rsid w:val="00776F7B"/>
    <w:rsid w:val="00777322"/>
    <w:rsid w:val="00777B5D"/>
    <w:rsid w:val="00777C1D"/>
    <w:rsid w:val="00777E1B"/>
    <w:rsid w:val="00780D57"/>
    <w:rsid w:val="00780F67"/>
    <w:rsid w:val="007811DE"/>
    <w:rsid w:val="007818C5"/>
    <w:rsid w:val="00781EF6"/>
    <w:rsid w:val="00781F40"/>
    <w:rsid w:val="00782BCF"/>
    <w:rsid w:val="00782CE7"/>
    <w:rsid w:val="00782F5F"/>
    <w:rsid w:val="00784306"/>
    <w:rsid w:val="00784450"/>
    <w:rsid w:val="00784DDD"/>
    <w:rsid w:val="00785434"/>
    <w:rsid w:val="007854AB"/>
    <w:rsid w:val="00785789"/>
    <w:rsid w:val="007857B5"/>
    <w:rsid w:val="00785ECF"/>
    <w:rsid w:val="00785F9C"/>
    <w:rsid w:val="00786820"/>
    <w:rsid w:val="00786D03"/>
    <w:rsid w:val="007874E8"/>
    <w:rsid w:val="00787A4E"/>
    <w:rsid w:val="00787E46"/>
    <w:rsid w:val="00790714"/>
    <w:rsid w:val="00790B36"/>
    <w:rsid w:val="00790C65"/>
    <w:rsid w:val="007914C4"/>
    <w:rsid w:val="007919AA"/>
    <w:rsid w:val="00792891"/>
    <w:rsid w:val="00794258"/>
    <w:rsid w:val="00794997"/>
    <w:rsid w:val="00794FFF"/>
    <w:rsid w:val="0079543C"/>
    <w:rsid w:val="00795707"/>
    <w:rsid w:val="007958A2"/>
    <w:rsid w:val="00795A32"/>
    <w:rsid w:val="00795C4E"/>
    <w:rsid w:val="007970DC"/>
    <w:rsid w:val="00797438"/>
    <w:rsid w:val="00797687"/>
    <w:rsid w:val="00797A25"/>
    <w:rsid w:val="00797EDC"/>
    <w:rsid w:val="007A03B1"/>
    <w:rsid w:val="007A0520"/>
    <w:rsid w:val="007A0605"/>
    <w:rsid w:val="007A0E19"/>
    <w:rsid w:val="007A0E2F"/>
    <w:rsid w:val="007A10E6"/>
    <w:rsid w:val="007A1136"/>
    <w:rsid w:val="007A241F"/>
    <w:rsid w:val="007A26FB"/>
    <w:rsid w:val="007A2DBE"/>
    <w:rsid w:val="007A2E07"/>
    <w:rsid w:val="007A3506"/>
    <w:rsid w:val="007A4153"/>
    <w:rsid w:val="007A424B"/>
    <w:rsid w:val="007A46C9"/>
    <w:rsid w:val="007A4983"/>
    <w:rsid w:val="007A501A"/>
    <w:rsid w:val="007A530D"/>
    <w:rsid w:val="007A5CB7"/>
    <w:rsid w:val="007A5CE6"/>
    <w:rsid w:val="007A6113"/>
    <w:rsid w:val="007A6DFA"/>
    <w:rsid w:val="007A6F5D"/>
    <w:rsid w:val="007A7B86"/>
    <w:rsid w:val="007A7F19"/>
    <w:rsid w:val="007B1A47"/>
    <w:rsid w:val="007B1DED"/>
    <w:rsid w:val="007B2741"/>
    <w:rsid w:val="007B398C"/>
    <w:rsid w:val="007B3EEC"/>
    <w:rsid w:val="007B3F83"/>
    <w:rsid w:val="007B3FFF"/>
    <w:rsid w:val="007B47BA"/>
    <w:rsid w:val="007B4B17"/>
    <w:rsid w:val="007B5883"/>
    <w:rsid w:val="007B62F5"/>
    <w:rsid w:val="007B6B45"/>
    <w:rsid w:val="007B7779"/>
    <w:rsid w:val="007B7A1F"/>
    <w:rsid w:val="007B7ACF"/>
    <w:rsid w:val="007C07D2"/>
    <w:rsid w:val="007C0C41"/>
    <w:rsid w:val="007C0E51"/>
    <w:rsid w:val="007C0F7B"/>
    <w:rsid w:val="007C12FC"/>
    <w:rsid w:val="007C1A56"/>
    <w:rsid w:val="007C1BD2"/>
    <w:rsid w:val="007C22A2"/>
    <w:rsid w:val="007C2322"/>
    <w:rsid w:val="007C2370"/>
    <w:rsid w:val="007C44C4"/>
    <w:rsid w:val="007C4B16"/>
    <w:rsid w:val="007C573D"/>
    <w:rsid w:val="007C5EB7"/>
    <w:rsid w:val="007C79F6"/>
    <w:rsid w:val="007D02AD"/>
    <w:rsid w:val="007D0368"/>
    <w:rsid w:val="007D04E6"/>
    <w:rsid w:val="007D06EE"/>
    <w:rsid w:val="007D082F"/>
    <w:rsid w:val="007D0D57"/>
    <w:rsid w:val="007D1D33"/>
    <w:rsid w:val="007D2628"/>
    <w:rsid w:val="007D2656"/>
    <w:rsid w:val="007D27C9"/>
    <w:rsid w:val="007D2C1F"/>
    <w:rsid w:val="007D2D2D"/>
    <w:rsid w:val="007D3809"/>
    <w:rsid w:val="007D3ABD"/>
    <w:rsid w:val="007D3E32"/>
    <w:rsid w:val="007D3F81"/>
    <w:rsid w:val="007D45FE"/>
    <w:rsid w:val="007D4A85"/>
    <w:rsid w:val="007D4BBF"/>
    <w:rsid w:val="007D52F4"/>
    <w:rsid w:val="007D53E8"/>
    <w:rsid w:val="007D5CFE"/>
    <w:rsid w:val="007D5FFC"/>
    <w:rsid w:val="007D6907"/>
    <w:rsid w:val="007D723B"/>
    <w:rsid w:val="007D7965"/>
    <w:rsid w:val="007E03E4"/>
    <w:rsid w:val="007E0EDD"/>
    <w:rsid w:val="007E0F1F"/>
    <w:rsid w:val="007E1165"/>
    <w:rsid w:val="007E12CB"/>
    <w:rsid w:val="007E1EBF"/>
    <w:rsid w:val="007E21CA"/>
    <w:rsid w:val="007E24F9"/>
    <w:rsid w:val="007E2D10"/>
    <w:rsid w:val="007E31D2"/>
    <w:rsid w:val="007E3300"/>
    <w:rsid w:val="007E3601"/>
    <w:rsid w:val="007E3899"/>
    <w:rsid w:val="007E4431"/>
    <w:rsid w:val="007E479E"/>
    <w:rsid w:val="007E5533"/>
    <w:rsid w:val="007E5555"/>
    <w:rsid w:val="007E5691"/>
    <w:rsid w:val="007E56DD"/>
    <w:rsid w:val="007E5983"/>
    <w:rsid w:val="007E614B"/>
    <w:rsid w:val="007E6353"/>
    <w:rsid w:val="007E637E"/>
    <w:rsid w:val="007E7BB8"/>
    <w:rsid w:val="007E7BEA"/>
    <w:rsid w:val="007F0400"/>
    <w:rsid w:val="007F040C"/>
    <w:rsid w:val="007F0568"/>
    <w:rsid w:val="007F0A9F"/>
    <w:rsid w:val="007F10D9"/>
    <w:rsid w:val="007F1B06"/>
    <w:rsid w:val="007F215B"/>
    <w:rsid w:val="007F2594"/>
    <w:rsid w:val="007F268D"/>
    <w:rsid w:val="007F2907"/>
    <w:rsid w:val="007F2930"/>
    <w:rsid w:val="007F2AD8"/>
    <w:rsid w:val="007F2BEA"/>
    <w:rsid w:val="007F3346"/>
    <w:rsid w:val="007F345B"/>
    <w:rsid w:val="007F36BA"/>
    <w:rsid w:val="007F3731"/>
    <w:rsid w:val="007F497F"/>
    <w:rsid w:val="007F5019"/>
    <w:rsid w:val="007F5124"/>
    <w:rsid w:val="007F53C0"/>
    <w:rsid w:val="007F577C"/>
    <w:rsid w:val="007F6AC2"/>
    <w:rsid w:val="00800F5C"/>
    <w:rsid w:val="00801AB1"/>
    <w:rsid w:val="00801EA6"/>
    <w:rsid w:val="00802C82"/>
    <w:rsid w:val="008033B8"/>
    <w:rsid w:val="008033C1"/>
    <w:rsid w:val="00803689"/>
    <w:rsid w:val="00803DDC"/>
    <w:rsid w:val="00803EBA"/>
    <w:rsid w:val="0080434A"/>
    <w:rsid w:val="0080498C"/>
    <w:rsid w:val="008049DB"/>
    <w:rsid w:val="0080557B"/>
    <w:rsid w:val="00805B7B"/>
    <w:rsid w:val="00805D34"/>
    <w:rsid w:val="00806393"/>
    <w:rsid w:val="00806D7C"/>
    <w:rsid w:val="00806FF0"/>
    <w:rsid w:val="0080774A"/>
    <w:rsid w:val="00810A80"/>
    <w:rsid w:val="00811009"/>
    <w:rsid w:val="00812CAB"/>
    <w:rsid w:val="00812D0A"/>
    <w:rsid w:val="00813405"/>
    <w:rsid w:val="0081357E"/>
    <w:rsid w:val="00813C9D"/>
    <w:rsid w:val="008141C5"/>
    <w:rsid w:val="00814F99"/>
    <w:rsid w:val="00815C51"/>
    <w:rsid w:val="00816BEF"/>
    <w:rsid w:val="0081722B"/>
    <w:rsid w:val="00817646"/>
    <w:rsid w:val="008179EA"/>
    <w:rsid w:val="00817F99"/>
    <w:rsid w:val="0082025A"/>
    <w:rsid w:val="00820DCE"/>
    <w:rsid w:val="00820DEF"/>
    <w:rsid w:val="008210EA"/>
    <w:rsid w:val="00821B46"/>
    <w:rsid w:val="008222AD"/>
    <w:rsid w:val="00822512"/>
    <w:rsid w:val="00822561"/>
    <w:rsid w:val="008225F9"/>
    <w:rsid w:val="00822D3C"/>
    <w:rsid w:val="00822FFE"/>
    <w:rsid w:val="00823691"/>
    <w:rsid w:val="008239AF"/>
    <w:rsid w:val="00824151"/>
    <w:rsid w:val="008254A4"/>
    <w:rsid w:val="00825735"/>
    <w:rsid w:val="008266CC"/>
    <w:rsid w:val="008275A6"/>
    <w:rsid w:val="00827773"/>
    <w:rsid w:val="00827B06"/>
    <w:rsid w:val="00827E2A"/>
    <w:rsid w:val="00830148"/>
    <w:rsid w:val="00830AF2"/>
    <w:rsid w:val="00830BFC"/>
    <w:rsid w:val="00830EAB"/>
    <w:rsid w:val="008310D2"/>
    <w:rsid w:val="00831F24"/>
    <w:rsid w:val="008320E3"/>
    <w:rsid w:val="00832458"/>
    <w:rsid w:val="00832601"/>
    <w:rsid w:val="00832DD9"/>
    <w:rsid w:val="00832EE1"/>
    <w:rsid w:val="00833A00"/>
    <w:rsid w:val="0083687A"/>
    <w:rsid w:val="0083775C"/>
    <w:rsid w:val="008400CE"/>
    <w:rsid w:val="00841487"/>
    <w:rsid w:val="008415DF"/>
    <w:rsid w:val="0084170D"/>
    <w:rsid w:val="00841AE6"/>
    <w:rsid w:val="00841D6A"/>
    <w:rsid w:val="00841F99"/>
    <w:rsid w:val="0084293B"/>
    <w:rsid w:val="00842ACC"/>
    <w:rsid w:val="00842BD7"/>
    <w:rsid w:val="00842D16"/>
    <w:rsid w:val="008430B9"/>
    <w:rsid w:val="00843A6E"/>
    <w:rsid w:val="008443F1"/>
    <w:rsid w:val="00844AC8"/>
    <w:rsid w:val="0084510F"/>
    <w:rsid w:val="0084544D"/>
    <w:rsid w:val="008454E1"/>
    <w:rsid w:val="00845E68"/>
    <w:rsid w:val="008460C4"/>
    <w:rsid w:val="008469B2"/>
    <w:rsid w:val="00847032"/>
    <w:rsid w:val="008472DB"/>
    <w:rsid w:val="008473FE"/>
    <w:rsid w:val="008476CA"/>
    <w:rsid w:val="0084776B"/>
    <w:rsid w:val="00850E57"/>
    <w:rsid w:val="0085101E"/>
    <w:rsid w:val="00852470"/>
    <w:rsid w:val="008524EA"/>
    <w:rsid w:val="00852846"/>
    <w:rsid w:val="008532A7"/>
    <w:rsid w:val="008538E8"/>
    <w:rsid w:val="00854BF0"/>
    <w:rsid w:val="00854CBF"/>
    <w:rsid w:val="00855CB8"/>
    <w:rsid w:val="00856618"/>
    <w:rsid w:val="008566CA"/>
    <w:rsid w:val="008568C5"/>
    <w:rsid w:val="0085699B"/>
    <w:rsid w:val="00856B2E"/>
    <w:rsid w:val="008576E8"/>
    <w:rsid w:val="0086183B"/>
    <w:rsid w:val="00862342"/>
    <w:rsid w:val="00862457"/>
    <w:rsid w:val="00862708"/>
    <w:rsid w:val="00862D18"/>
    <w:rsid w:val="008632E4"/>
    <w:rsid w:val="008638FB"/>
    <w:rsid w:val="00864BA7"/>
    <w:rsid w:val="00864FA0"/>
    <w:rsid w:val="00864FD5"/>
    <w:rsid w:val="00865CCE"/>
    <w:rsid w:val="00867216"/>
    <w:rsid w:val="0086743B"/>
    <w:rsid w:val="0087014B"/>
    <w:rsid w:val="00870347"/>
    <w:rsid w:val="0087052B"/>
    <w:rsid w:val="008708C1"/>
    <w:rsid w:val="00870CEF"/>
    <w:rsid w:val="0087154B"/>
    <w:rsid w:val="00871579"/>
    <w:rsid w:val="00871B86"/>
    <w:rsid w:val="00872962"/>
    <w:rsid w:val="008729E8"/>
    <w:rsid w:val="00872C52"/>
    <w:rsid w:val="00872D02"/>
    <w:rsid w:val="008731BF"/>
    <w:rsid w:val="0087367B"/>
    <w:rsid w:val="0087379B"/>
    <w:rsid w:val="00873A05"/>
    <w:rsid w:val="00873C79"/>
    <w:rsid w:val="008742B8"/>
    <w:rsid w:val="008745FB"/>
    <w:rsid w:val="00874903"/>
    <w:rsid w:val="00874AFA"/>
    <w:rsid w:val="00874BE6"/>
    <w:rsid w:val="00874BEF"/>
    <w:rsid w:val="00874C43"/>
    <w:rsid w:val="00875044"/>
    <w:rsid w:val="008752CF"/>
    <w:rsid w:val="008752D5"/>
    <w:rsid w:val="008757DB"/>
    <w:rsid w:val="00875D1B"/>
    <w:rsid w:val="00876093"/>
    <w:rsid w:val="008774B2"/>
    <w:rsid w:val="00877A9F"/>
    <w:rsid w:val="0088119F"/>
    <w:rsid w:val="008815C0"/>
    <w:rsid w:val="00882183"/>
    <w:rsid w:val="0088250C"/>
    <w:rsid w:val="008832BB"/>
    <w:rsid w:val="00883477"/>
    <w:rsid w:val="00884182"/>
    <w:rsid w:val="008842D2"/>
    <w:rsid w:val="008844CC"/>
    <w:rsid w:val="00884DE8"/>
    <w:rsid w:val="0088501E"/>
    <w:rsid w:val="0088512A"/>
    <w:rsid w:val="00885B9F"/>
    <w:rsid w:val="00885F38"/>
    <w:rsid w:val="008864C3"/>
    <w:rsid w:val="00886B83"/>
    <w:rsid w:val="00887545"/>
    <w:rsid w:val="00887AA2"/>
    <w:rsid w:val="008900AB"/>
    <w:rsid w:val="00890CC0"/>
    <w:rsid w:val="00891630"/>
    <w:rsid w:val="008916E6"/>
    <w:rsid w:val="00891B0F"/>
    <w:rsid w:val="0089263D"/>
    <w:rsid w:val="008926B9"/>
    <w:rsid w:val="00892BD6"/>
    <w:rsid w:val="00892C69"/>
    <w:rsid w:val="00892CA6"/>
    <w:rsid w:val="00893562"/>
    <w:rsid w:val="008935B1"/>
    <w:rsid w:val="00894579"/>
    <w:rsid w:val="008959FD"/>
    <w:rsid w:val="00895C6B"/>
    <w:rsid w:val="00896BAD"/>
    <w:rsid w:val="00896D0A"/>
    <w:rsid w:val="0089751D"/>
    <w:rsid w:val="00897A46"/>
    <w:rsid w:val="00897F8F"/>
    <w:rsid w:val="008A0126"/>
    <w:rsid w:val="008A01B8"/>
    <w:rsid w:val="008A07C5"/>
    <w:rsid w:val="008A0954"/>
    <w:rsid w:val="008A0D61"/>
    <w:rsid w:val="008A241B"/>
    <w:rsid w:val="008A2A96"/>
    <w:rsid w:val="008A3F58"/>
    <w:rsid w:val="008A4D01"/>
    <w:rsid w:val="008A531F"/>
    <w:rsid w:val="008A596A"/>
    <w:rsid w:val="008A5DAC"/>
    <w:rsid w:val="008A636F"/>
    <w:rsid w:val="008A6F31"/>
    <w:rsid w:val="008A7065"/>
    <w:rsid w:val="008A78FE"/>
    <w:rsid w:val="008A79F4"/>
    <w:rsid w:val="008A7B70"/>
    <w:rsid w:val="008A7EC2"/>
    <w:rsid w:val="008B11DE"/>
    <w:rsid w:val="008B1807"/>
    <w:rsid w:val="008B2637"/>
    <w:rsid w:val="008B2706"/>
    <w:rsid w:val="008B2FB4"/>
    <w:rsid w:val="008B3114"/>
    <w:rsid w:val="008B319C"/>
    <w:rsid w:val="008B3E6B"/>
    <w:rsid w:val="008B4A88"/>
    <w:rsid w:val="008B5768"/>
    <w:rsid w:val="008B591C"/>
    <w:rsid w:val="008B5B1F"/>
    <w:rsid w:val="008B5F93"/>
    <w:rsid w:val="008B5FD5"/>
    <w:rsid w:val="008B63BB"/>
    <w:rsid w:val="008B65E7"/>
    <w:rsid w:val="008B6948"/>
    <w:rsid w:val="008B6DA0"/>
    <w:rsid w:val="008B6E0E"/>
    <w:rsid w:val="008B6FAF"/>
    <w:rsid w:val="008B71AE"/>
    <w:rsid w:val="008B761D"/>
    <w:rsid w:val="008B7D5A"/>
    <w:rsid w:val="008C0190"/>
    <w:rsid w:val="008C01FF"/>
    <w:rsid w:val="008C0A9D"/>
    <w:rsid w:val="008C17E1"/>
    <w:rsid w:val="008C2DEF"/>
    <w:rsid w:val="008C2E17"/>
    <w:rsid w:val="008C32C7"/>
    <w:rsid w:val="008C455A"/>
    <w:rsid w:val="008C4A4A"/>
    <w:rsid w:val="008C4CA8"/>
    <w:rsid w:val="008C4EDA"/>
    <w:rsid w:val="008C5305"/>
    <w:rsid w:val="008C5566"/>
    <w:rsid w:val="008C562A"/>
    <w:rsid w:val="008C5863"/>
    <w:rsid w:val="008C5A85"/>
    <w:rsid w:val="008C5A8C"/>
    <w:rsid w:val="008C6D7A"/>
    <w:rsid w:val="008C7124"/>
    <w:rsid w:val="008C713E"/>
    <w:rsid w:val="008C76FE"/>
    <w:rsid w:val="008C7B9B"/>
    <w:rsid w:val="008D0D6B"/>
    <w:rsid w:val="008D0E73"/>
    <w:rsid w:val="008D0EAD"/>
    <w:rsid w:val="008D14B9"/>
    <w:rsid w:val="008D1648"/>
    <w:rsid w:val="008D2745"/>
    <w:rsid w:val="008D2A84"/>
    <w:rsid w:val="008D45C6"/>
    <w:rsid w:val="008D4D1D"/>
    <w:rsid w:val="008D5D67"/>
    <w:rsid w:val="008D5F2F"/>
    <w:rsid w:val="008D6448"/>
    <w:rsid w:val="008D6EE1"/>
    <w:rsid w:val="008D7E7E"/>
    <w:rsid w:val="008E02FA"/>
    <w:rsid w:val="008E1922"/>
    <w:rsid w:val="008E1CD3"/>
    <w:rsid w:val="008E1F25"/>
    <w:rsid w:val="008E202D"/>
    <w:rsid w:val="008E27CB"/>
    <w:rsid w:val="008E2AE3"/>
    <w:rsid w:val="008E449D"/>
    <w:rsid w:val="008E57B4"/>
    <w:rsid w:val="008E58A8"/>
    <w:rsid w:val="008E59AF"/>
    <w:rsid w:val="008E5DD0"/>
    <w:rsid w:val="008E6374"/>
    <w:rsid w:val="008E6791"/>
    <w:rsid w:val="008E72A7"/>
    <w:rsid w:val="008E7C43"/>
    <w:rsid w:val="008E7E9A"/>
    <w:rsid w:val="008F0134"/>
    <w:rsid w:val="008F04AE"/>
    <w:rsid w:val="008F0682"/>
    <w:rsid w:val="008F06E3"/>
    <w:rsid w:val="008F0D7F"/>
    <w:rsid w:val="008F247C"/>
    <w:rsid w:val="008F249A"/>
    <w:rsid w:val="008F2C96"/>
    <w:rsid w:val="008F349F"/>
    <w:rsid w:val="008F3767"/>
    <w:rsid w:val="008F3AB4"/>
    <w:rsid w:val="008F432B"/>
    <w:rsid w:val="008F43F9"/>
    <w:rsid w:val="008F4452"/>
    <w:rsid w:val="008F4F69"/>
    <w:rsid w:val="008F4FFD"/>
    <w:rsid w:val="008F53DF"/>
    <w:rsid w:val="008F6E39"/>
    <w:rsid w:val="008F700E"/>
    <w:rsid w:val="00900473"/>
    <w:rsid w:val="009005B3"/>
    <w:rsid w:val="00900ED9"/>
    <w:rsid w:val="009013F6"/>
    <w:rsid w:val="00901880"/>
    <w:rsid w:val="009018CE"/>
    <w:rsid w:val="00901BEE"/>
    <w:rsid w:val="00901D16"/>
    <w:rsid w:val="00901EB2"/>
    <w:rsid w:val="009024D4"/>
    <w:rsid w:val="00902AA5"/>
    <w:rsid w:val="009044CE"/>
    <w:rsid w:val="00904F14"/>
    <w:rsid w:val="0090562E"/>
    <w:rsid w:val="00905A66"/>
    <w:rsid w:val="00905DB4"/>
    <w:rsid w:val="00906446"/>
    <w:rsid w:val="00906459"/>
    <w:rsid w:val="00906C94"/>
    <w:rsid w:val="00911100"/>
    <w:rsid w:val="009130F8"/>
    <w:rsid w:val="00913494"/>
    <w:rsid w:val="009134BC"/>
    <w:rsid w:val="00913574"/>
    <w:rsid w:val="00913699"/>
    <w:rsid w:val="00913C46"/>
    <w:rsid w:val="00913E3E"/>
    <w:rsid w:val="00913F80"/>
    <w:rsid w:val="009144AB"/>
    <w:rsid w:val="00914654"/>
    <w:rsid w:val="00914F50"/>
    <w:rsid w:val="009152A9"/>
    <w:rsid w:val="00915CC4"/>
    <w:rsid w:val="0091602F"/>
    <w:rsid w:val="00916161"/>
    <w:rsid w:val="00916292"/>
    <w:rsid w:val="00916BE3"/>
    <w:rsid w:val="009175C2"/>
    <w:rsid w:val="0091789A"/>
    <w:rsid w:val="00917BAD"/>
    <w:rsid w:val="00917D64"/>
    <w:rsid w:val="009201D9"/>
    <w:rsid w:val="0092047A"/>
    <w:rsid w:val="009209BA"/>
    <w:rsid w:val="0092251C"/>
    <w:rsid w:val="009226C5"/>
    <w:rsid w:val="009229C9"/>
    <w:rsid w:val="0092357A"/>
    <w:rsid w:val="0092402B"/>
    <w:rsid w:val="00924346"/>
    <w:rsid w:val="00924588"/>
    <w:rsid w:val="009249A0"/>
    <w:rsid w:val="00924A9F"/>
    <w:rsid w:val="00925042"/>
    <w:rsid w:val="009251E0"/>
    <w:rsid w:val="00925E8E"/>
    <w:rsid w:val="009269BD"/>
    <w:rsid w:val="00926AA3"/>
    <w:rsid w:val="00927B07"/>
    <w:rsid w:val="009303D6"/>
    <w:rsid w:val="00930448"/>
    <w:rsid w:val="009306E3"/>
    <w:rsid w:val="00930B44"/>
    <w:rsid w:val="00931225"/>
    <w:rsid w:val="0093126B"/>
    <w:rsid w:val="0093128F"/>
    <w:rsid w:val="00931CCE"/>
    <w:rsid w:val="00931D72"/>
    <w:rsid w:val="00932288"/>
    <w:rsid w:val="00932774"/>
    <w:rsid w:val="00933023"/>
    <w:rsid w:val="00933603"/>
    <w:rsid w:val="009350DA"/>
    <w:rsid w:val="0093570B"/>
    <w:rsid w:val="009357E4"/>
    <w:rsid w:val="009362C2"/>
    <w:rsid w:val="0093646B"/>
    <w:rsid w:val="00937522"/>
    <w:rsid w:val="0093791B"/>
    <w:rsid w:val="009401AB"/>
    <w:rsid w:val="00940D6C"/>
    <w:rsid w:val="00941303"/>
    <w:rsid w:val="0094165E"/>
    <w:rsid w:val="00941FD2"/>
    <w:rsid w:val="009429B6"/>
    <w:rsid w:val="009443AE"/>
    <w:rsid w:val="00944B51"/>
    <w:rsid w:val="00944BA6"/>
    <w:rsid w:val="00944CFB"/>
    <w:rsid w:val="00944F50"/>
    <w:rsid w:val="00945022"/>
    <w:rsid w:val="00945199"/>
    <w:rsid w:val="009457AA"/>
    <w:rsid w:val="00945A29"/>
    <w:rsid w:val="00945BA0"/>
    <w:rsid w:val="00946797"/>
    <w:rsid w:val="00946800"/>
    <w:rsid w:val="00946822"/>
    <w:rsid w:val="00947C03"/>
    <w:rsid w:val="009506ED"/>
    <w:rsid w:val="009511EB"/>
    <w:rsid w:val="00951479"/>
    <w:rsid w:val="00951870"/>
    <w:rsid w:val="00951EE6"/>
    <w:rsid w:val="00952B25"/>
    <w:rsid w:val="0095390F"/>
    <w:rsid w:val="00953D69"/>
    <w:rsid w:val="00954226"/>
    <w:rsid w:val="00954658"/>
    <w:rsid w:val="00956153"/>
    <w:rsid w:val="009561B4"/>
    <w:rsid w:val="009565AE"/>
    <w:rsid w:val="00956AA3"/>
    <w:rsid w:val="009574B7"/>
    <w:rsid w:val="009605F6"/>
    <w:rsid w:val="009611D3"/>
    <w:rsid w:val="0096138E"/>
    <w:rsid w:val="0096171A"/>
    <w:rsid w:val="00962193"/>
    <w:rsid w:val="009627CF"/>
    <w:rsid w:val="00962A11"/>
    <w:rsid w:val="00962E7D"/>
    <w:rsid w:val="0096406A"/>
    <w:rsid w:val="00964A4F"/>
    <w:rsid w:val="00964B6C"/>
    <w:rsid w:val="00964D10"/>
    <w:rsid w:val="00965153"/>
    <w:rsid w:val="00965371"/>
    <w:rsid w:val="00965468"/>
    <w:rsid w:val="00965874"/>
    <w:rsid w:val="00965E71"/>
    <w:rsid w:val="009667F1"/>
    <w:rsid w:val="009668D3"/>
    <w:rsid w:val="009670C2"/>
    <w:rsid w:val="00970100"/>
    <w:rsid w:val="0097040B"/>
    <w:rsid w:val="0097088C"/>
    <w:rsid w:val="00972177"/>
    <w:rsid w:val="00973222"/>
    <w:rsid w:val="00973DF4"/>
    <w:rsid w:val="00974624"/>
    <w:rsid w:val="00974BB4"/>
    <w:rsid w:val="00975087"/>
    <w:rsid w:val="0097574B"/>
    <w:rsid w:val="00975C59"/>
    <w:rsid w:val="00975DEE"/>
    <w:rsid w:val="00976215"/>
    <w:rsid w:val="00976309"/>
    <w:rsid w:val="00976487"/>
    <w:rsid w:val="0097700C"/>
    <w:rsid w:val="009773D6"/>
    <w:rsid w:val="00977A8A"/>
    <w:rsid w:val="00977C0C"/>
    <w:rsid w:val="00980692"/>
    <w:rsid w:val="009808B3"/>
    <w:rsid w:val="009808F5"/>
    <w:rsid w:val="0098149C"/>
    <w:rsid w:val="00982626"/>
    <w:rsid w:val="00982DCA"/>
    <w:rsid w:val="00982E5A"/>
    <w:rsid w:val="00983210"/>
    <w:rsid w:val="009833D1"/>
    <w:rsid w:val="0098376A"/>
    <w:rsid w:val="00983F50"/>
    <w:rsid w:val="0098413C"/>
    <w:rsid w:val="0098560B"/>
    <w:rsid w:val="0098605C"/>
    <w:rsid w:val="0098675C"/>
    <w:rsid w:val="00987264"/>
    <w:rsid w:val="00987290"/>
    <w:rsid w:val="009872EB"/>
    <w:rsid w:val="009876EE"/>
    <w:rsid w:val="00987AA2"/>
    <w:rsid w:val="00987B8C"/>
    <w:rsid w:val="00987CEE"/>
    <w:rsid w:val="00990650"/>
    <w:rsid w:val="00990C19"/>
    <w:rsid w:val="00991530"/>
    <w:rsid w:val="009916DA"/>
    <w:rsid w:val="00991932"/>
    <w:rsid w:val="00991D80"/>
    <w:rsid w:val="00991EA5"/>
    <w:rsid w:val="009920AC"/>
    <w:rsid w:val="00992B33"/>
    <w:rsid w:val="00993D2F"/>
    <w:rsid w:val="009945E8"/>
    <w:rsid w:val="00994FC7"/>
    <w:rsid w:val="009959BD"/>
    <w:rsid w:val="00995E92"/>
    <w:rsid w:val="00996363"/>
    <w:rsid w:val="009964CD"/>
    <w:rsid w:val="009967CE"/>
    <w:rsid w:val="00997309"/>
    <w:rsid w:val="00997DE4"/>
    <w:rsid w:val="009A0338"/>
    <w:rsid w:val="009A055F"/>
    <w:rsid w:val="009A0F7D"/>
    <w:rsid w:val="009A1344"/>
    <w:rsid w:val="009A1365"/>
    <w:rsid w:val="009A14FA"/>
    <w:rsid w:val="009A20BC"/>
    <w:rsid w:val="009A24FB"/>
    <w:rsid w:val="009A26E1"/>
    <w:rsid w:val="009A2CF1"/>
    <w:rsid w:val="009A363C"/>
    <w:rsid w:val="009A3C08"/>
    <w:rsid w:val="009A3C57"/>
    <w:rsid w:val="009A4A0D"/>
    <w:rsid w:val="009A4AA5"/>
    <w:rsid w:val="009A55FF"/>
    <w:rsid w:val="009A57CD"/>
    <w:rsid w:val="009A5D5A"/>
    <w:rsid w:val="009A5DEE"/>
    <w:rsid w:val="009A6277"/>
    <w:rsid w:val="009A6783"/>
    <w:rsid w:val="009A73C8"/>
    <w:rsid w:val="009A76E5"/>
    <w:rsid w:val="009A7788"/>
    <w:rsid w:val="009A7AFF"/>
    <w:rsid w:val="009A7D13"/>
    <w:rsid w:val="009B0472"/>
    <w:rsid w:val="009B0773"/>
    <w:rsid w:val="009B0DA6"/>
    <w:rsid w:val="009B1362"/>
    <w:rsid w:val="009B1A87"/>
    <w:rsid w:val="009B1B04"/>
    <w:rsid w:val="009B21EE"/>
    <w:rsid w:val="009B2247"/>
    <w:rsid w:val="009B2576"/>
    <w:rsid w:val="009B297F"/>
    <w:rsid w:val="009B298D"/>
    <w:rsid w:val="009B31C1"/>
    <w:rsid w:val="009B3D52"/>
    <w:rsid w:val="009B4548"/>
    <w:rsid w:val="009B4699"/>
    <w:rsid w:val="009B4E55"/>
    <w:rsid w:val="009B5487"/>
    <w:rsid w:val="009B55EE"/>
    <w:rsid w:val="009B5882"/>
    <w:rsid w:val="009B6644"/>
    <w:rsid w:val="009B69BA"/>
    <w:rsid w:val="009C0631"/>
    <w:rsid w:val="009C1008"/>
    <w:rsid w:val="009C1AFF"/>
    <w:rsid w:val="009C218C"/>
    <w:rsid w:val="009C21E3"/>
    <w:rsid w:val="009C222F"/>
    <w:rsid w:val="009C25F1"/>
    <w:rsid w:val="009C2C60"/>
    <w:rsid w:val="009C3B12"/>
    <w:rsid w:val="009C3EC8"/>
    <w:rsid w:val="009C4186"/>
    <w:rsid w:val="009C47F5"/>
    <w:rsid w:val="009C59C1"/>
    <w:rsid w:val="009C5FB2"/>
    <w:rsid w:val="009C6134"/>
    <w:rsid w:val="009C7301"/>
    <w:rsid w:val="009C7484"/>
    <w:rsid w:val="009C749C"/>
    <w:rsid w:val="009C788F"/>
    <w:rsid w:val="009C795B"/>
    <w:rsid w:val="009C7ACB"/>
    <w:rsid w:val="009C7EF2"/>
    <w:rsid w:val="009D0643"/>
    <w:rsid w:val="009D135A"/>
    <w:rsid w:val="009D16E4"/>
    <w:rsid w:val="009D1A50"/>
    <w:rsid w:val="009D2857"/>
    <w:rsid w:val="009D2F15"/>
    <w:rsid w:val="009D321C"/>
    <w:rsid w:val="009D32F7"/>
    <w:rsid w:val="009D3F25"/>
    <w:rsid w:val="009D4A53"/>
    <w:rsid w:val="009D4B3F"/>
    <w:rsid w:val="009D500B"/>
    <w:rsid w:val="009D5228"/>
    <w:rsid w:val="009D57AF"/>
    <w:rsid w:val="009D5899"/>
    <w:rsid w:val="009D5EFF"/>
    <w:rsid w:val="009D60D2"/>
    <w:rsid w:val="009D648F"/>
    <w:rsid w:val="009D719E"/>
    <w:rsid w:val="009D737C"/>
    <w:rsid w:val="009D7683"/>
    <w:rsid w:val="009D7811"/>
    <w:rsid w:val="009D7E70"/>
    <w:rsid w:val="009D7EC6"/>
    <w:rsid w:val="009E0313"/>
    <w:rsid w:val="009E1C84"/>
    <w:rsid w:val="009E1E04"/>
    <w:rsid w:val="009E1FF9"/>
    <w:rsid w:val="009E4179"/>
    <w:rsid w:val="009E447B"/>
    <w:rsid w:val="009E4732"/>
    <w:rsid w:val="009E59F4"/>
    <w:rsid w:val="009E5C5E"/>
    <w:rsid w:val="009E5D79"/>
    <w:rsid w:val="009E7266"/>
    <w:rsid w:val="009E7D74"/>
    <w:rsid w:val="009F0190"/>
    <w:rsid w:val="009F047C"/>
    <w:rsid w:val="009F0F0E"/>
    <w:rsid w:val="009F1217"/>
    <w:rsid w:val="009F154C"/>
    <w:rsid w:val="009F1D5A"/>
    <w:rsid w:val="009F1DEF"/>
    <w:rsid w:val="009F2418"/>
    <w:rsid w:val="009F2588"/>
    <w:rsid w:val="009F26DE"/>
    <w:rsid w:val="009F36C5"/>
    <w:rsid w:val="009F3CE4"/>
    <w:rsid w:val="009F3D5F"/>
    <w:rsid w:val="009F51A2"/>
    <w:rsid w:val="009F56CE"/>
    <w:rsid w:val="009F5C1C"/>
    <w:rsid w:val="009F5F4C"/>
    <w:rsid w:val="009F6D94"/>
    <w:rsid w:val="009F7480"/>
    <w:rsid w:val="009F7689"/>
    <w:rsid w:val="00A00170"/>
    <w:rsid w:val="00A00BB2"/>
    <w:rsid w:val="00A013B0"/>
    <w:rsid w:val="00A017CD"/>
    <w:rsid w:val="00A01E51"/>
    <w:rsid w:val="00A027FD"/>
    <w:rsid w:val="00A04494"/>
    <w:rsid w:val="00A04EC8"/>
    <w:rsid w:val="00A0546E"/>
    <w:rsid w:val="00A0551C"/>
    <w:rsid w:val="00A05BB8"/>
    <w:rsid w:val="00A06295"/>
    <w:rsid w:val="00A06373"/>
    <w:rsid w:val="00A06427"/>
    <w:rsid w:val="00A07156"/>
    <w:rsid w:val="00A076BA"/>
    <w:rsid w:val="00A11B67"/>
    <w:rsid w:val="00A121A7"/>
    <w:rsid w:val="00A12416"/>
    <w:rsid w:val="00A125BD"/>
    <w:rsid w:val="00A12C45"/>
    <w:rsid w:val="00A136C6"/>
    <w:rsid w:val="00A136CE"/>
    <w:rsid w:val="00A13755"/>
    <w:rsid w:val="00A13A89"/>
    <w:rsid w:val="00A13AA8"/>
    <w:rsid w:val="00A13FE3"/>
    <w:rsid w:val="00A14158"/>
    <w:rsid w:val="00A14256"/>
    <w:rsid w:val="00A146AA"/>
    <w:rsid w:val="00A14BAC"/>
    <w:rsid w:val="00A14D5C"/>
    <w:rsid w:val="00A15326"/>
    <w:rsid w:val="00A154F9"/>
    <w:rsid w:val="00A15D6B"/>
    <w:rsid w:val="00A15F65"/>
    <w:rsid w:val="00A1666B"/>
    <w:rsid w:val="00A16D77"/>
    <w:rsid w:val="00A16DD2"/>
    <w:rsid w:val="00A16FBE"/>
    <w:rsid w:val="00A170A7"/>
    <w:rsid w:val="00A17BA4"/>
    <w:rsid w:val="00A207DC"/>
    <w:rsid w:val="00A20CEB"/>
    <w:rsid w:val="00A21118"/>
    <w:rsid w:val="00A22977"/>
    <w:rsid w:val="00A229E4"/>
    <w:rsid w:val="00A232E0"/>
    <w:rsid w:val="00A234D4"/>
    <w:rsid w:val="00A23A82"/>
    <w:rsid w:val="00A241F9"/>
    <w:rsid w:val="00A24437"/>
    <w:rsid w:val="00A252B6"/>
    <w:rsid w:val="00A25FFF"/>
    <w:rsid w:val="00A2607B"/>
    <w:rsid w:val="00A274C8"/>
    <w:rsid w:val="00A27980"/>
    <w:rsid w:val="00A27A38"/>
    <w:rsid w:val="00A27C3C"/>
    <w:rsid w:val="00A27D03"/>
    <w:rsid w:val="00A27DB4"/>
    <w:rsid w:val="00A303A5"/>
    <w:rsid w:val="00A30430"/>
    <w:rsid w:val="00A30E89"/>
    <w:rsid w:val="00A314A0"/>
    <w:rsid w:val="00A31ADE"/>
    <w:rsid w:val="00A31C7D"/>
    <w:rsid w:val="00A320DB"/>
    <w:rsid w:val="00A3249C"/>
    <w:rsid w:val="00A32A75"/>
    <w:rsid w:val="00A32F43"/>
    <w:rsid w:val="00A33BE0"/>
    <w:rsid w:val="00A33C93"/>
    <w:rsid w:val="00A3410E"/>
    <w:rsid w:val="00A3522A"/>
    <w:rsid w:val="00A35ACD"/>
    <w:rsid w:val="00A35AFF"/>
    <w:rsid w:val="00A36A84"/>
    <w:rsid w:val="00A370B4"/>
    <w:rsid w:val="00A37836"/>
    <w:rsid w:val="00A406E6"/>
    <w:rsid w:val="00A41B17"/>
    <w:rsid w:val="00A421B2"/>
    <w:rsid w:val="00A4292D"/>
    <w:rsid w:val="00A42E17"/>
    <w:rsid w:val="00A4329A"/>
    <w:rsid w:val="00A4334A"/>
    <w:rsid w:val="00A43DB0"/>
    <w:rsid w:val="00A443E2"/>
    <w:rsid w:val="00A450A0"/>
    <w:rsid w:val="00A45961"/>
    <w:rsid w:val="00A45B2B"/>
    <w:rsid w:val="00A4621A"/>
    <w:rsid w:val="00A46B6F"/>
    <w:rsid w:val="00A4787F"/>
    <w:rsid w:val="00A47C6D"/>
    <w:rsid w:val="00A5091A"/>
    <w:rsid w:val="00A50E22"/>
    <w:rsid w:val="00A5145B"/>
    <w:rsid w:val="00A51586"/>
    <w:rsid w:val="00A5192E"/>
    <w:rsid w:val="00A52936"/>
    <w:rsid w:val="00A52EE9"/>
    <w:rsid w:val="00A53746"/>
    <w:rsid w:val="00A54141"/>
    <w:rsid w:val="00A541FD"/>
    <w:rsid w:val="00A5425E"/>
    <w:rsid w:val="00A54589"/>
    <w:rsid w:val="00A54811"/>
    <w:rsid w:val="00A54BD8"/>
    <w:rsid w:val="00A54CB9"/>
    <w:rsid w:val="00A551E5"/>
    <w:rsid w:val="00A55987"/>
    <w:rsid w:val="00A55EA8"/>
    <w:rsid w:val="00A560B3"/>
    <w:rsid w:val="00A56340"/>
    <w:rsid w:val="00A565AC"/>
    <w:rsid w:val="00A57688"/>
    <w:rsid w:val="00A57A69"/>
    <w:rsid w:val="00A57F82"/>
    <w:rsid w:val="00A60351"/>
    <w:rsid w:val="00A607BD"/>
    <w:rsid w:val="00A608B7"/>
    <w:rsid w:val="00A60B3B"/>
    <w:rsid w:val="00A60FE1"/>
    <w:rsid w:val="00A61836"/>
    <w:rsid w:val="00A61853"/>
    <w:rsid w:val="00A618C6"/>
    <w:rsid w:val="00A622E3"/>
    <w:rsid w:val="00A62436"/>
    <w:rsid w:val="00A62A4D"/>
    <w:rsid w:val="00A62CC5"/>
    <w:rsid w:val="00A6317B"/>
    <w:rsid w:val="00A63184"/>
    <w:rsid w:val="00A639B1"/>
    <w:rsid w:val="00A63A95"/>
    <w:rsid w:val="00A63DF1"/>
    <w:rsid w:val="00A63F97"/>
    <w:rsid w:val="00A6410C"/>
    <w:rsid w:val="00A6421C"/>
    <w:rsid w:val="00A6435A"/>
    <w:rsid w:val="00A647CD"/>
    <w:rsid w:val="00A6560B"/>
    <w:rsid w:val="00A65C42"/>
    <w:rsid w:val="00A65EF7"/>
    <w:rsid w:val="00A66396"/>
    <w:rsid w:val="00A671D1"/>
    <w:rsid w:val="00A67879"/>
    <w:rsid w:val="00A67EF5"/>
    <w:rsid w:val="00A7218B"/>
    <w:rsid w:val="00A7234D"/>
    <w:rsid w:val="00A72703"/>
    <w:rsid w:val="00A72852"/>
    <w:rsid w:val="00A72E28"/>
    <w:rsid w:val="00A732BA"/>
    <w:rsid w:val="00A74454"/>
    <w:rsid w:val="00A754DD"/>
    <w:rsid w:val="00A75510"/>
    <w:rsid w:val="00A75723"/>
    <w:rsid w:val="00A75E47"/>
    <w:rsid w:val="00A766AD"/>
    <w:rsid w:val="00A76961"/>
    <w:rsid w:val="00A76BFB"/>
    <w:rsid w:val="00A80142"/>
    <w:rsid w:val="00A80199"/>
    <w:rsid w:val="00A808F3"/>
    <w:rsid w:val="00A8122B"/>
    <w:rsid w:val="00A81726"/>
    <w:rsid w:val="00A81A20"/>
    <w:rsid w:val="00A81B8D"/>
    <w:rsid w:val="00A81D7B"/>
    <w:rsid w:val="00A81EC8"/>
    <w:rsid w:val="00A82EDC"/>
    <w:rsid w:val="00A82F09"/>
    <w:rsid w:val="00A8326D"/>
    <w:rsid w:val="00A83DDC"/>
    <w:rsid w:val="00A83F37"/>
    <w:rsid w:val="00A84018"/>
    <w:rsid w:val="00A84AF3"/>
    <w:rsid w:val="00A84BED"/>
    <w:rsid w:val="00A8536F"/>
    <w:rsid w:val="00A85511"/>
    <w:rsid w:val="00A857C4"/>
    <w:rsid w:val="00A85CD9"/>
    <w:rsid w:val="00A85E27"/>
    <w:rsid w:val="00A86D6F"/>
    <w:rsid w:val="00A86E3E"/>
    <w:rsid w:val="00A875A7"/>
    <w:rsid w:val="00A87BAE"/>
    <w:rsid w:val="00A9015D"/>
    <w:rsid w:val="00A90976"/>
    <w:rsid w:val="00A90B03"/>
    <w:rsid w:val="00A913A1"/>
    <w:rsid w:val="00A91ACB"/>
    <w:rsid w:val="00A92584"/>
    <w:rsid w:val="00A925DB"/>
    <w:rsid w:val="00A93DC6"/>
    <w:rsid w:val="00A94354"/>
    <w:rsid w:val="00A94796"/>
    <w:rsid w:val="00A94CEF"/>
    <w:rsid w:val="00A9501F"/>
    <w:rsid w:val="00A951AC"/>
    <w:rsid w:val="00A951C2"/>
    <w:rsid w:val="00A95452"/>
    <w:rsid w:val="00A95EE0"/>
    <w:rsid w:val="00A96B79"/>
    <w:rsid w:val="00A96EF6"/>
    <w:rsid w:val="00A97CF6"/>
    <w:rsid w:val="00AA096E"/>
    <w:rsid w:val="00AA1293"/>
    <w:rsid w:val="00AA14C3"/>
    <w:rsid w:val="00AA188D"/>
    <w:rsid w:val="00AA1F2F"/>
    <w:rsid w:val="00AA3EDF"/>
    <w:rsid w:val="00AA4239"/>
    <w:rsid w:val="00AA463F"/>
    <w:rsid w:val="00AA4D46"/>
    <w:rsid w:val="00AA5361"/>
    <w:rsid w:val="00AA54AE"/>
    <w:rsid w:val="00AA6816"/>
    <w:rsid w:val="00AA69E5"/>
    <w:rsid w:val="00AA7322"/>
    <w:rsid w:val="00AA75CE"/>
    <w:rsid w:val="00AB023A"/>
    <w:rsid w:val="00AB0C43"/>
    <w:rsid w:val="00AB1098"/>
    <w:rsid w:val="00AB173C"/>
    <w:rsid w:val="00AB188D"/>
    <w:rsid w:val="00AB1B38"/>
    <w:rsid w:val="00AB217D"/>
    <w:rsid w:val="00AB2581"/>
    <w:rsid w:val="00AB2643"/>
    <w:rsid w:val="00AB27C6"/>
    <w:rsid w:val="00AB3031"/>
    <w:rsid w:val="00AB32E7"/>
    <w:rsid w:val="00AB3379"/>
    <w:rsid w:val="00AB3F05"/>
    <w:rsid w:val="00AB4013"/>
    <w:rsid w:val="00AB462F"/>
    <w:rsid w:val="00AB4BB5"/>
    <w:rsid w:val="00AB4C0D"/>
    <w:rsid w:val="00AB557D"/>
    <w:rsid w:val="00AB6477"/>
    <w:rsid w:val="00AB6533"/>
    <w:rsid w:val="00AB689D"/>
    <w:rsid w:val="00AB6EB6"/>
    <w:rsid w:val="00AB7675"/>
    <w:rsid w:val="00AB7AA7"/>
    <w:rsid w:val="00AB7E48"/>
    <w:rsid w:val="00AC070D"/>
    <w:rsid w:val="00AC1A14"/>
    <w:rsid w:val="00AC2A94"/>
    <w:rsid w:val="00AC322C"/>
    <w:rsid w:val="00AC33E2"/>
    <w:rsid w:val="00AC3674"/>
    <w:rsid w:val="00AC4423"/>
    <w:rsid w:val="00AC4A20"/>
    <w:rsid w:val="00AC4FEA"/>
    <w:rsid w:val="00AC5213"/>
    <w:rsid w:val="00AC53F3"/>
    <w:rsid w:val="00AC56B3"/>
    <w:rsid w:val="00AC584E"/>
    <w:rsid w:val="00AC5B6E"/>
    <w:rsid w:val="00AC5E1A"/>
    <w:rsid w:val="00AC7A51"/>
    <w:rsid w:val="00AC7B80"/>
    <w:rsid w:val="00AD0A32"/>
    <w:rsid w:val="00AD1442"/>
    <w:rsid w:val="00AD14AB"/>
    <w:rsid w:val="00AD1B73"/>
    <w:rsid w:val="00AD20ED"/>
    <w:rsid w:val="00AD20FA"/>
    <w:rsid w:val="00AD2CBD"/>
    <w:rsid w:val="00AD2DAA"/>
    <w:rsid w:val="00AD2DED"/>
    <w:rsid w:val="00AD2F04"/>
    <w:rsid w:val="00AD2FE7"/>
    <w:rsid w:val="00AD30DD"/>
    <w:rsid w:val="00AD39EF"/>
    <w:rsid w:val="00AD3BC2"/>
    <w:rsid w:val="00AD4264"/>
    <w:rsid w:val="00AD4434"/>
    <w:rsid w:val="00AD53AA"/>
    <w:rsid w:val="00AD72BC"/>
    <w:rsid w:val="00AD79BF"/>
    <w:rsid w:val="00AD7C84"/>
    <w:rsid w:val="00AE03CE"/>
    <w:rsid w:val="00AE07E1"/>
    <w:rsid w:val="00AE1170"/>
    <w:rsid w:val="00AE1D52"/>
    <w:rsid w:val="00AE2133"/>
    <w:rsid w:val="00AE2622"/>
    <w:rsid w:val="00AE43F4"/>
    <w:rsid w:val="00AE4550"/>
    <w:rsid w:val="00AE5099"/>
    <w:rsid w:val="00AE50D3"/>
    <w:rsid w:val="00AE597B"/>
    <w:rsid w:val="00AE5A64"/>
    <w:rsid w:val="00AE606A"/>
    <w:rsid w:val="00AE7312"/>
    <w:rsid w:val="00AF013B"/>
    <w:rsid w:val="00AF0A66"/>
    <w:rsid w:val="00AF0B6C"/>
    <w:rsid w:val="00AF0CF8"/>
    <w:rsid w:val="00AF1834"/>
    <w:rsid w:val="00AF218F"/>
    <w:rsid w:val="00AF262C"/>
    <w:rsid w:val="00AF381C"/>
    <w:rsid w:val="00AF415A"/>
    <w:rsid w:val="00AF4288"/>
    <w:rsid w:val="00AF44F2"/>
    <w:rsid w:val="00AF4950"/>
    <w:rsid w:val="00AF53AB"/>
    <w:rsid w:val="00AF53BA"/>
    <w:rsid w:val="00AF69B4"/>
    <w:rsid w:val="00AF717B"/>
    <w:rsid w:val="00AF730B"/>
    <w:rsid w:val="00B00415"/>
    <w:rsid w:val="00B00CD0"/>
    <w:rsid w:val="00B00D77"/>
    <w:rsid w:val="00B0117B"/>
    <w:rsid w:val="00B011BD"/>
    <w:rsid w:val="00B01283"/>
    <w:rsid w:val="00B0153C"/>
    <w:rsid w:val="00B02A46"/>
    <w:rsid w:val="00B03253"/>
    <w:rsid w:val="00B035B9"/>
    <w:rsid w:val="00B03EBB"/>
    <w:rsid w:val="00B04DD4"/>
    <w:rsid w:val="00B0530B"/>
    <w:rsid w:val="00B05993"/>
    <w:rsid w:val="00B0601D"/>
    <w:rsid w:val="00B060CD"/>
    <w:rsid w:val="00B0686C"/>
    <w:rsid w:val="00B06E97"/>
    <w:rsid w:val="00B077F2"/>
    <w:rsid w:val="00B102AD"/>
    <w:rsid w:val="00B10681"/>
    <w:rsid w:val="00B10B50"/>
    <w:rsid w:val="00B116D4"/>
    <w:rsid w:val="00B1238A"/>
    <w:rsid w:val="00B134E7"/>
    <w:rsid w:val="00B13A79"/>
    <w:rsid w:val="00B13EE1"/>
    <w:rsid w:val="00B13FC8"/>
    <w:rsid w:val="00B14B59"/>
    <w:rsid w:val="00B14FC0"/>
    <w:rsid w:val="00B159F7"/>
    <w:rsid w:val="00B1649D"/>
    <w:rsid w:val="00B16524"/>
    <w:rsid w:val="00B165E7"/>
    <w:rsid w:val="00B16E86"/>
    <w:rsid w:val="00B17315"/>
    <w:rsid w:val="00B20364"/>
    <w:rsid w:val="00B20661"/>
    <w:rsid w:val="00B2130C"/>
    <w:rsid w:val="00B215D0"/>
    <w:rsid w:val="00B219ED"/>
    <w:rsid w:val="00B21EDE"/>
    <w:rsid w:val="00B226A9"/>
    <w:rsid w:val="00B2300D"/>
    <w:rsid w:val="00B230F6"/>
    <w:rsid w:val="00B23139"/>
    <w:rsid w:val="00B232D6"/>
    <w:rsid w:val="00B23368"/>
    <w:rsid w:val="00B23539"/>
    <w:rsid w:val="00B23551"/>
    <w:rsid w:val="00B23639"/>
    <w:rsid w:val="00B2482B"/>
    <w:rsid w:val="00B24DC8"/>
    <w:rsid w:val="00B25335"/>
    <w:rsid w:val="00B2556A"/>
    <w:rsid w:val="00B2564C"/>
    <w:rsid w:val="00B25FA0"/>
    <w:rsid w:val="00B26391"/>
    <w:rsid w:val="00B26A06"/>
    <w:rsid w:val="00B27AD5"/>
    <w:rsid w:val="00B27F3D"/>
    <w:rsid w:val="00B30E74"/>
    <w:rsid w:val="00B3108F"/>
    <w:rsid w:val="00B3114E"/>
    <w:rsid w:val="00B3148D"/>
    <w:rsid w:val="00B31CC5"/>
    <w:rsid w:val="00B32AD4"/>
    <w:rsid w:val="00B3357B"/>
    <w:rsid w:val="00B33D79"/>
    <w:rsid w:val="00B33E3B"/>
    <w:rsid w:val="00B33F59"/>
    <w:rsid w:val="00B34483"/>
    <w:rsid w:val="00B34DAE"/>
    <w:rsid w:val="00B359E3"/>
    <w:rsid w:val="00B365CA"/>
    <w:rsid w:val="00B36CA1"/>
    <w:rsid w:val="00B379C8"/>
    <w:rsid w:val="00B40514"/>
    <w:rsid w:val="00B40DCD"/>
    <w:rsid w:val="00B41014"/>
    <w:rsid w:val="00B41534"/>
    <w:rsid w:val="00B4154B"/>
    <w:rsid w:val="00B41784"/>
    <w:rsid w:val="00B42E68"/>
    <w:rsid w:val="00B43910"/>
    <w:rsid w:val="00B4420E"/>
    <w:rsid w:val="00B44DFC"/>
    <w:rsid w:val="00B45669"/>
    <w:rsid w:val="00B464F8"/>
    <w:rsid w:val="00B46554"/>
    <w:rsid w:val="00B466F0"/>
    <w:rsid w:val="00B467BB"/>
    <w:rsid w:val="00B47E3B"/>
    <w:rsid w:val="00B50892"/>
    <w:rsid w:val="00B511ED"/>
    <w:rsid w:val="00B51602"/>
    <w:rsid w:val="00B51F21"/>
    <w:rsid w:val="00B52540"/>
    <w:rsid w:val="00B5264A"/>
    <w:rsid w:val="00B52C5A"/>
    <w:rsid w:val="00B53C34"/>
    <w:rsid w:val="00B53F0D"/>
    <w:rsid w:val="00B5455A"/>
    <w:rsid w:val="00B5657A"/>
    <w:rsid w:val="00B56966"/>
    <w:rsid w:val="00B56B84"/>
    <w:rsid w:val="00B57961"/>
    <w:rsid w:val="00B57C56"/>
    <w:rsid w:val="00B60BE1"/>
    <w:rsid w:val="00B61614"/>
    <w:rsid w:val="00B61672"/>
    <w:rsid w:val="00B61B8F"/>
    <w:rsid w:val="00B61EEB"/>
    <w:rsid w:val="00B62488"/>
    <w:rsid w:val="00B628A4"/>
    <w:rsid w:val="00B62D2F"/>
    <w:rsid w:val="00B63293"/>
    <w:rsid w:val="00B635D3"/>
    <w:rsid w:val="00B64774"/>
    <w:rsid w:val="00B64B13"/>
    <w:rsid w:val="00B64D8D"/>
    <w:rsid w:val="00B64E06"/>
    <w:rsid w:val="00B65CB5"/>
    <w:rsid w:val="00B65D4A"/>
    <w:rsid w:val="00B668FC"/>
    <w:rsid w:val="00B66B65"/>
    <w:rsid w:val="00B70A11"/>
    <w:rsid w:val="00B70F06"/>
    <w:rsid w:val="00B70FEF"/>
    <w:rsid w:val="00B7145B"/>
    <w:rsid w:val="00B71881"/>
    <w:rsid w:val="00B718FB"/>
    <w:rsid w:val="00B721B5"/>
    <w:rsid w:val="00B7241F"/>
    <w:rsid w:val="00B728FD"/>
    <w:rsid w:val="00B72FA4"/>
    <w:rsid w:val="00B73290"/>
    <w:rsid w:val="00B7374F"/>
    <w:rsid w:val="00B74500"/>
    <w:rsid w:val="00B74AFB"/>
    <w:rsid w:val="00B7547E"/>
    <w:rsid w:val="00B754EA"/>
    <w:rsid w:val="00B75A04"/>
    <w:rsid w:val="00B7605A"/>
    <w:rsid w:val="00B760EE"/>
    <w:rsid w:val="00B768AD"/>
    <w:rsid w:val="00B76D77"/>
    <w:rsid w:val="00B7702D"/>
    <w:rsid w:val="00B774E3"/>
    <w:rsid w:val="00B7761D"/>
    <w:rsid w:val="00B77BCD"/>
    <w:rsid w:val="00B77E2A"/>
    <w:rsid w:val="00B8050E"/>
    <w:rsid w:val="00B80BF0"/>
    <w:rsid w:val="00B80E48"/>
    <w:rsid w:val="00B810CD"/>
    <w:rsid w:val="00B81196"/>
    <w:rsid w:val="00B81393"/>
    <w:rsid w:val="00B81607"/>
    <w:rsid w:val="00B81787"/>
    <w:rsid w:val="00B8203D"/>
    <w:rsid w:val="00B8280A"/>
    <w:rsid w:val="00B83638"/>
    <w:rsid w:val="00B839BC"/>
    <w:rsid w:val="00B83C5F"/>
    <w:rsid w:val="00B84738"/>
    <w:rsid w:val="00B84B83"/>
    <w:rsid w:val="00B8517C"/>
    <w:rsid w:val="00B853F9"/>
    <w:rsid w:val="00B8583D"/>
    <w:rsid w:val="00B860D7"/>
    <w:rsid w:val="00B86158"/>
    <w:rsid w:val="00B868DC"/>
    <w:rsid w:val="00B92342"/>
    <w:rsid w:val="00B92412"/>
    <w:rsid w:val="00B92971"/>
    <w:rsid w:val="00B92D1A"/>
    <w:rsid w:val="00B93445"/>
    <w:rsid w:val="00B93720"/>
    <w:rsid w:val="00B938AB"/>
    <w:rsid w:val="00B939A1"/>
    <w:rsid w:val="00B93B87"/>
    <w:rsid w:val="00B9423E"/>
    <w:rsid w:val="00B9431E"/>
    <w:rsid w:val="00B9465D"/>
    <w:rsid w:val="00B9473D"/>
    <w:rsid w:val="00B94881"/>
    <w:rsid w:val="00B9517B"/>
    <w:rsid w:val="00B954D6"/>
    <w:rsid w:val="00B95517"/>
    <w:rsid w:val="00B95C12"/>
    <w:rsid w:val="00B961F1"/>
    <w:rsid w:val="00B96885"/>
    <w:rsid w:val="00B96C4E"/>
    <w:rsid w:val="00B973E7"/>
    <w:rsid w:val="00B979CC"/>
    <w:rsid w:val="00B97C50"/>
    <w:rsid w:val="00BA087D"/>
    <w:rsid w:val="00BA0AC7"/>
    <w:rsid w:val="00BA1434"/>
    <w:rsid w:val="00BA261C"/>
    <w:rsid w:val="00BA2DF6"/>
    <w:rsid w:val="00BA3212"/>
    <w:rsid w:val="00BA3B4B"/>
    <w:rsid w:val="00BA40BE"/>
    <w:rsid w:val="00BA467B"/>
    <w:rsid w:val="00BA4D41"/>
    <w:rsid w:val="00BA57F5"/>
    <w:rsid w:val="00BA58BB"/>
    <w:rsid w:val="00BA67FC"/>
    <w:rsid w:val="00BA6B8E"/>
    <w:rsid w:val="00BA6C85"/>
    <w:rsid w:val="00BA70FF"/>
    <w:rsid w:val="00BA711E"/>
    <w:rsid w:val="00BA7285"/>
    <w:rsid w:val="00BA7BE8"/>
    <w:rsid w:val="00BB08F7"/>
    <w:rsid w:val="00BB0AF2"/>
    <w:rsid w:val="00BB0BA7"/>
    <w:rsid w:val="00BB0CA1"/>
    <w:rsid w:val="00BB0EAB"/>
    <w:rsid w:val="00BB133D"/>
    <w:rsid w:val="00BB1924"/>
    <w:rsid w:val="00BB222A"/>
    <w:rsid w:val="00BB2616"/>
    <w:rsid w:val="00BB26EB"/>
    <w:rsid w:val="00BB2C15"/>
    <w:rsid w:val="00BB2FDC"/>
    <w:rsid w:val="00BB37AA"/>
    <w:rsid w:val="00BB3C8A"/>
    <w:rsid w:val="00BB4049"/>
    <w:rsid w:val="00BB4641"/>
    <w:rsid w:val="00BB5150"/>
    <w:rsid w:val="00BB5E0A"/>
    <w:rsid w:val="00BB7AF7"/>
    <w:rsid w:val="00BC00C1"/>
    <w:rsid w:val="00BC0230"/>
    <w:rsid w:val="00BC0688"/>
    <w:rsid w:val="00BC11B0"/>
    <w:rsid w:val="00BC1478"/>
    <w:rsid w:val="00BC1BFE"/>
    <w:rsid w:val="00BC1EF2"/>
    <w:rsid w:val="00BC2264"/>
    <w:rsid w:val="00BC2C3A"/>
    <w:rsid w:val="00BC358A"/>
    <w:rsid w:val="00BC3982"/>
    <w:rsid w:val="00BC3B6C"/>
    <w:rsid w:val="00BC3CA7"/>
    <w:rsid w:val="00BC3CE2"/>
    <w:rsid w:val="00BC3E3B"/>
    <w:rsid w:val="00BC52DE"/>
    <w:rsid w:val="00BC69C6"/>
    <w:rsid w:val="00BC6BFD"/>
    <w:rsid w:val="00BC6D8E"/>
    <w:rsid w:val="00BC7956"/>
    <w:rsid w:val="00BD0288"/>
    <w:rsid w:val="00BD02E6"/>
    <w:rsid w:val="00BD065D"/>
    <w:rsid w:val="00BD0B23"/>
    <w:rsid w:val="00BD0CF8"/>
    <w:rsid w:val="00BD0DDA"/>
    <w:rsid w:val="00BD0F7B"/>
    <w:rsid w:val="00BD1469"/>
    <w:rsid w:val="00BD154F"/>
    <w:rsid w:val="00BD1AFC"/>
    <w:rsid w:val="00BD1E2C"/>
    <w:rsid w:val="00BD1FF6"/>
    <w:rsid w:val="00BD2256"/>
    <w:rsid w:val="00BD24B6"/>
    <w:rsid w:val="00BD3080"/>
    <w:rsid w:val="00BD3124"/>
    <w:rsid w:val="00BD316A"/>
    <w:rsid w:val="00BD33EC"/>
    <w:rsid w:val="00BD3A94"/>
    <w:rsid w:val="00BD49DE"/>
    <w:rsid w:val="00BD4CF5"/>
    <w:rsid w:val="00BD5C38"/>
    <w:rsid w:val="00BD661C"/>
    <w:rsid w:val="00BD6C08"/>
    <w:rsid w:val="00BD72A6"/>
    <w:rsid w:val="00BD762F"/>
    <w:rsid w:val="00BD7A8E"/>
    <w:rsid w:val="00BD7D70"/>
    <w:rsid w:val="00BE0529"/>
    <w:rsid w:val="00BE09C7"/>
    <w:rsid w:val="00BE12EF"/>
    <w:rsid w:val="00BE1AA5"/>
    <w:rsid w:val="00BE1BBB"/>
    <w:rsid w:val="00BE277D"/>
    <w:rsid w:val="00BE2ACB"/>
    <w:rsid w:val="00BE3013"/>
    <w:rsid w:val="00BE367D"/>
    <w:rsid w:val="00BE3CB6"/>
    <w:rsid w:val="00BE4035"/>
    <w:rsid w:val="00BE4239"/>
    <w:rsid w:val="00BE4A58"/>
    <w:rsid w:val="00BE4B70"/>
    <w:rsid w:val="00BE4C67"/>
    <w:rsid w:val="00BE50B9"/>
    <w:rsid w:val="00BE5120"/>
    <w:rsid w:val="00BE5756"/>
    <w:rsid w:val="00BE576D"/>
    <w:rsid w:val="00BE59E5"/>
    <w:rsid w:val="00BE5DC3"/>
    <w:rsid w:val="00BE64BF"/>
    <w:rsid w:val="00BE654A"/>
    <w:rsid w:val="00BE6653"/>
    <w:rsid w:val="00BE6B77"/>
    <w:rsid w:val="00BE7783"/>
    <w:rsid w:val="00BE7B46"/>
    <w:rsid w:val="00BF02D4"/>
    <w:rsid w:val="00BF0724"/>
    <w:rsid w:val="00BF15B9"/>
    <w:rsid w:val="00BF1896"/>
    <w:rsid w:val="00BF2FF5"/>
    <w:rsid w:val="00BF324E"/>
    <w:rsid w:val="00BF329F"/>
    <w:rsid w:val="00BF3D79"/>
    <w:rsid w:val="00BF3DDC"/>
    <w:rsid w:val="00BF4038"/>
    <w:rsid w:val="00BF4674"/>
    <w:rsid w:val="00BF47B7"/>
    <w:rsid w:val="00BF5020"/>
    <w:rsid w:val="00BF521F"/>
    <w:rsid w:val="00BF55BA"/>
    <w:rsid w:val="00BF58F2"/>
    <w:rsid w:val="00BF590D"/>
    <w:rsid w:val="00BF5E08"/>
    <w:rsid w:val="00BF63BD"/>
    <w:rsid w:val="00BF6637"/>
    <w:rsid w:val="00BF756C"/>
    <w:rsid w:val="00BF7870"/>
    <w:rsid w:val="00BF794A"/>
    <w:rsid w:val="00BF7E92"/>
    <w:rsid w:val="00C00D9E"/>
    <w:rsid w:val="00C017D4"/>
    <w:rsid w:val="00C023E0"/>
    <w:rsid w:val="00C024DF"/>
    <w:rsid w:val="00C028F9"/>
    <w:rsid w:val="00C02F52"/>
    <w:rsid w:val="00C0308D"/>
    <w:rsid w:val="00C035A7"/>
    <w:rsid w:val="00C0387C"/>
    <w:rsid w:val="00C04A2A"/>
    <w:rsid w:val="00C04FA3"/>
    <w:rsid w:val="00C051F1"/>
    <w:rsid w:val="00C05216"/>
    <w:rsid w:val="00C05754"/>
    <w:rsid w:val="00C0586E"/>
    <w:rsid w:val="00C05C1A"/>
    <w:rsid w:val="00C05F6F"/>
    <w:rsid w:val="00C06021"/>
    <w:rsid w:val="00C06091"/>
    <w:rsid w:val="00C06AFA"/>
    <w:rsid w:val="00C06BCC"/>
    <w:rsid w:val="00C077A9"/>
    <w:rsid w:val="00C10D34"/>
    <w:rsid w:val="00C11612"/>
    <w:rsid w:val="00C11B8C"/>
    <w:rsid w:val="00C12101"/>
    <w:rsid w:val="00C1230F"/>
    <w:rsid w:val="00C12EC3"/>
    <w:rsid w:val="00C13810"/>
    <w:rsid w:val="00C13934"/>
    <w:rsid w:val="00C13B21"/>
    <w:rsid w:val="00C1413E"/>
    <w:rsid w:val="00C14234"/>
    <w:rsid w:val="00C14C9F"/>
    <w:rsid w:val="00C155CC"/>
    <w:rsid w:val="00C157E6"/>
    <w:rsid w:val="00C15941"/>
    <w:rsid w:val="00C15A4A"/>
    <w:rsid w:val="00C160D1"/>
    <w:rsid w:val="00C168BD"/>
    <w:rsid w:val="00C16E20"/>
    <w:rsid w:val="00C16F02"/>
    <w:rsid w:val="00C170CD"/>
    <w:rsid w:val="00C1762F"/>
    <w:rsid w:val="00C2047B"/>
    <w:rsid w:val="00C20A4F"/>
    <w:rsid w:val="00C215BB"/>
    <w:rsid w:val="00C216C9"/>
    <w:rsid w:val="00C21801"/>
    <w:rsid w:val="00C22208"/>
    <w:rsid w:val="00C2304D"/>
    <w:rsid w:val="00C236EB"/>
    <w:rsid w:val="00C23BE9"/>
    <w:rsid w:val="00C24016"/>
    <w:rsid w:val="00C24904"/>
    <w:rsid w:val="00C24BC8"/>
    <w:rsid w:val="00C2541E"/>
    <w:rsid w:val="00C25F86"/>
    <w:rsid w:val="00C2649C"/>
    <w:rsid w:val="00C26623"/>
    <w:rsid w:val="00C26685"/>
    <w:rsid w:val="00C268C0"/>
    <w:rsid w:val="00C26D74"/>
    <w:rsid w:val="00C26E9A"/>
    <w:rsid w:val="00C2701E"/>
    <w:rsid w:val="00C2748B"/>
    <w:rsid w:val="00C27850"/>
    <w:rsid w:val="00C30824"/>
    <w:rsid w:val="00C30AA8"/>
    <w:rsid w:val="00C30F87"/>
    <w:rsid w:val="00C31BF8"/>
    <w:rsid w:val="00C31FAD"/>
    <w:rsid w:val="00C3273C"/>
    <w:rsid w:val="00C3307F"/>
    <w:rsid w:val="00C33F77"/>
    <w:rsid w:val="00C348FF"/>
    <w:rsid w:val="00C34CC3"/>
    <w:rsid w:val="00C34F30"/>
    <w:rsid w:val="00C35F8E"/>
    <w:rsid w:val="00C363E7"/>
    <w:rsid w:val="00C3640A"/>
    <w:rsid w:val="00C36F96"/>
    <w:rsid w:val="00C37086"/>
    <w:rsid w:val="00C3796D"/>
    <w:rsid w:val="00C4057F"/>
    <w:rsid w:val="00C40753"/>
    <w:rsid w:val="00C40815"/>
    <w:rsid w:val="00C40B89"/>
    <w:rsid w:val="00C40B90"/>
    <w:rsid w:val="00C41BEB"/>
    <w:rsid w:val="00C427A2"/>
    <w:rsid w:val="00C42E64"/>
    <w:rsid w:val="00C438A2"/>
    <w:rsid w:val="00C43C61"/>
    <w:rsid w:val="00C441C2"/>
    <w:rsid w:val="00C4421D"/>
    <w:rsid w:val="00C47715"/>
    <w:rsid w:val="00C47B24"/>
    <w:rsid w:val="00C50040"/>
    <w:rsid w:val="00C507A3"/>
    <w:rsid w:val="00C511FE"/>
    <w:rsid w:val="00C5183A"/>
    <w:rsid w:val="00C51B9C"/>
    <w:rsid w:val="00C51BEC"/>
    <w:rsid w:val="00C521AE"/>
    <w:rsid w:val="00C52B13"/>
    <w:rsid w:val="00C53591"/>
    <w:rsid w:val="00C547CC"/>
    <w:rsid w:val="00C54A87"/>
    <w:rsid w:val="00C55428"/>
    <w:rsid w:val="00C55DE1"/>
    <w:rsid w:val="00C56373"/>
    <w:rsid w:val="00C56A7A"/>
    <w:rsid w:val="00C56BC5"/>
    <w:rsid w:val="00C57185"/>
    <w:rsid w:val="00C572FF"/>
    <w:rsid w:val="00C57683"/>
    <w:rsid w:val="00C57991"/>
    <w:rsid w:val="00C60B64"/>
    <w:rsid w:val="00C60D23"/>
    <w:rsid w:val="00C6144E"/>
    <w:rsid w:val="00C615B8"/>
    <w:rsid w:val="00C61AFD"/>
    <w:rsid w:val="00C62421"/>
    <w:rsid w:val="00C62D67"/>
    <w:rsid w:val="00C633BA"/>
    <w:rsid w:val="00C6356B"/>
    <w:rsid w:val="00C652E2"/>
    <w:rsid w:val="00C653FB"/>
    <w:rsid w:val="00C65AA8"/>
    <w:rsid w:val="00C65CBF"/>
    <w:rsid w:val="00C66375"/>
    <w:rsid w:val="00C667D0"/>
    <w:rsid w:val="00C66998"/>
    <w:rsid w:val="00C66AD7"/>
    <w:rsid w:val="00C66E3C"/>
    <w:rsid w:val="00C67EA5"/>
    <w:rsid w:val="00C70107"/>
    <w:rsid w:val="00C70E36"/>
    <w:rsid w:val="00C71279"/>
    <w:rsid w:val="00C71351"/>
    <w:rsid w:val="00C71A08"/>
    <w:rsid w:val="00C72625"/>
    <w:rsid w:val="00C7271D"/>
    <w:rsid w:val="00C72B6C"/>
    <w:rsid w:val="00C732DE"/>
    <w:rsid w:val="00C73FAB"/>
    <w:rsid w:val="00C747DA"/>
    <w:rsid w:val="00C74CF6"/>
    <w:rsid w:val="00C75062"/>
    <w:rsid w:val="00C7526B"/>
    <w:rsid w:val="00C75A01"/>
    <w:rsid w:val="00C75BCA"/>
    <w:rsid w:val="00C75C66"/>
    <w:rsid w:val="00C75DB6"/>
    <w:rsid w:val="00C76E04"/>
    <w:rsid w:val="00C76FB0"/>
    <w:rsid w:val="00C81278"/>
    <w:rsid w:val="00C81326"/>
    <w:rsid w:val="00C81A2C"/>
    <w:rsid w:val="00C81E27"/>
    <w:rsid w:val="00C82647"/>
    <w:rsid w:val="00C82782"/>
    <w:rsid w:val="00C8285E"/>
    <w:rsid w:val="00C82F2D"/>
    <w:rsid w:val="00C83260"/>
    <w:rsid w:val="00C836F0"/>
    <w:rsid w:val="00C8398B"/>
    <w:rsid w:val="00C84318"/>
    <w:rsid w:val="00C848B7"/>
    <w:rsid w:val="00C856BE"/>
    <w:rsid w:val="00C85F2C"/>
    <w:rsid w:val="00C86485"/>
    <w:rsid w:val="00C8734C"/>
    <w:rsid w:val="00C87388"/>
    <w:rsid w:val="00C87A9E"/>
    <w:rsid w:val="00C91633"/>
    <w:rsid w:val="00C9382C"/>
    <w:rsid w:val="00C94C71"/>
    <w:rsid w:val="00C94F15"/>
    <w:rsid w:val="00C954BD"/>
    <w:rsid w:val="00C95615"/>
    <w:rsid w:val="00C97517"/>
    <w:rsid w:val="00C97C18"/>
    <w:rsid w:val="00C97CC0"/>
    <w:rsid w:val="00C97D75"/>
    <w:rsid w:val="00CA0261"/>
    <w:rsid w:val="00CA04BA"/>
    <w:rsid w:val="00CA136D"/>
    <w:rsid w:val="00CA147B"/>
    <w:rsid w:val="00CA1DF5"/>
    <w:rsid w:val="00CA2400"/>
    <w:rsid w:val="00CA24A1"/>
    <w:rsid w:val="00CA27F3"/>
    <w:rsid w:val="00CA2D7A"/>
    <w:rsid w:val="00CA41B5"/>
    <w:rsid w:val="00CA4330"/>
    <w:rsid w:val="00CA47F5"/>
    <w:rsid w:val="00CA4CA2"/>
    <w:rsid w:val="00CA5103"/>
    <w:rsid w:val="00CA5368"/>
    <w:rsid w:val="00CA6310"/>
    <w:rsid w:val="00CA6FE5"/>
    <w:rsid w:val="00CA7B88"/>
    <w:rsid w:val="00CB0113"/>
    <w:rsid w:val="00CB058C"/>
    <w:rsid w:val="00CB0BE4"/>
    <w:rsid w:val="00CB0DD0"/>
    <w:rsid w:val="00CB121D"/>
    <w:rsid w:val="00CB14A4"/>
    <w:rsid w:val="00CB2CCA"/>
    <w:rsid w:val="00CB30D0"/>
    <w:rsid w:val="00CB3502"/>
    <w:rsid w:val="00CB37A5"/>
    <w:rsid w:val="00CB3C01"/>
    <w:rsid w:val="00CB3EBC"/>
    <w:rsid w:val="00CB44B7"/>
    <w:rsid w:val="00CB493B"/>
    <w:rsid w:val="00CB4EC9"/>
    <w:rsid w:val="00CB5187"/>
    <w:rsid w:val="00CB5256"/>
    <w:rsid w:val="00CB570A"/>
    <w:rsid w:val="00CB5A4C"/>
    <w:rsid w:val="00CB679C"/>
    <w:rsid w:val="00CB6A84"/>
    <w:rsid w:val="00CB6A85"/>
    <w:rsid w:val="00CB7121"/>
    <w:rsid w:val="00CB7364"/>
    <w:rsid w:val="00CB768E"/>
    <w:rsid w:val="00CB7B4A"/>
    <w:rsid w:val="00CB7C4A"/>
    <w:rsid w:val="00CB7ECC"/>
    <w:rsid w:val="00CC0B1E"/>
    <w:rsid w:val="00CC0C76"/>
    <w:rsid w:val="00CC1475"/>
    <w:rsid w:val="00CC1DED"/>
    <w:rsid w:val="00CC319E"/>
    <w:rsid w:val="00CC340A"/>
    <w:rsid w:val="00CC36E9"/>
    <w:rsid w:val="00CC3860"/>
    <w:rsid w:val="00CC597B"/>
    <w:rsid w:val="00CC5AA0"/>
    <w:rsid w:val="00CC669A"/>
    <w:rsid w:val="00CC75B6"/>
    <w:rsid w:val="00CC779B"/>
    <w:rsid w:val="00CD0261"/>
    <w:rsid w:val="00CD0BBF"/>
    <w:rsid w:val="00CD288F"/>
    <w:rsid w:val="00CD28B2"/>
    <w:rsid w:val="00CD2DD0"/>
    <w:rsid w:val="00CD33EE"/>
    <w:rsid w:val="00CD3745"/>
    <w:rsid w:val="00CD3776"/>
    <w:rsid w:val="00CD4B48"/>
    <w:rsid w:val="00CD4D65"/>
    <w:rsid w:val="00CD5120"/>
    <w:rsid w:val="00CD55B1"/>
    <w:rsid w:val="00CD5DA2"/>
    <w:rsid w:val="00CD648D"/>
    <w:rsid w:val="00CD6B80"/>
    <w:rsid w:val="00CD7616"/>
    <w:rsid w:val="00CD775A"/>
    <w:rsid w:val="00CE01B5"/>
    <w:rsid w:val="00CE021F"/>
    <w:rsid w:val="00CE0765"/>
    <w:rsid w:val="00CE0959"/>
    <w:rsid w:val="00CE0B98"/>
    <w:rsid w:val="00CE2312"/>
    <w:rsid w:val="00CE2859"/>
    <w:rsid w:val="00CE336E"/>
    <w:rsid w:val="00CE384F"/>
    <w:rsid w:val="00CE3CDF"/>
    <w:rsid w:val="00CE3D08"/>
    <w:rsid w:val="00CE3E07"/>
    <w:rsid w:val="00CE455E"/>
    <w:rsid w:val="00CE68A3"/>
    <w:rsid w:val="00CE749F"/>
    <w:rsid w:val="00CE79A8"/>
    <w:rsid w:val="00CE7BC1"/>
    <w:rsid w:val="00CE7E34"/>
    <w:rsid w:val="00CF0639"/>
    <w:rsid w:val="00CF0AE5"/>
    <w:rsid w:val="00CF12B7"/>
    <w:rsid w:val="00CF14A0"/>
    <w:rsid w:val="00CF19DF"/>
    <w:rsid w:val="00CF1ED5"/>
    <w:rsid w:val="00CF1F8D"/>
    <w:rsid w:val="00CF2172"/>
    <w:rsid w:val="00CF25F6"/>
    <w:rsid w:val="00CF2BBB"/>
    <w:rsid w:val="00CF32CA"/>
    <w:rsid w:val="00CF366B"/>
    <w:rsid w:val="00CF3B6C"/>
    <w:rsid w:val="00CF4810"/>
    <w:rsid w:val="00CF4D38"/>
    <w:rsid w:val="00CF4F1F"/>
    <w:rsid w:val="00CF4F47"/>
    <w:rsid w:val="00CF5030"/>
    <w:rsid w:val="00CF6A40"/>
    <w:rsid w:val="00CF6ED0"/>
    <w:rsid w:val="00CF7193"/>
    <w:rsid w:val="00D00511"/>
    <w:rsid w:val="00D005B4"/>
    <w:rsid w:val="00D00784"/>
    <w:rsid w:val="00D00BC5"/>
    <w:rsid w:val="00D00D4D"/>
    <w:rsid w:val="00D00E6F"/>
    <w:rsid w:val="00D01549"/>
    <w:rsid w:val="00D019EA"/>
    <w:rsid w:val="00D01AD1"/>
    <w:rsid w:val="00D02277"/>
    <w:rsid w:val="00D022F4"/>
    <w:rsid w:val="00D02BB4"/>
    <w:rsid w:val="00D03128"/>
    <w:rsid w:val="00D033C8"/>
    <w:rsid w:val="00D03B43"/>
    <w:rsid w:val="00D03C14"/>
    <w:rsid w:val="00D046B2"/>
    <w:rsid w:val="00D04B2D"/>
    <w:rsid w:val="00D04C84"/>
    <w:rsid w:val="00D04E2F"/>
    <w:rsid w:val="00D052B0"/>
    <w:rsid w:val="00D053AF"/>
    <w:rsid w:val="00D0545B"/>
    <w:rsid w:val="00D058FD"/>
    <w:rsid w:val="00D05F86"/>
    <w:rsid w:val="00D06433"/>
    <w:rsid w:val="00D070BE"/>
    <w:rsid w:val="00D07169"/>
    <w:rsid w:val="00D07583"/>
    <w:rsid w:val="00D0769F"/>
    <w:rsid w:val="00D07C40"/>
    <w:rsid w:val="00D1003B"/>
    <w:rsid w:val="00D102A5"/>
    <w:rsid w:val="00D109FA"/>
    <w:rsid w:val="00D10F4D"/>
    <w:rsid w:val="00D10F85"/>
    <w:rsid w:val="00D111EF"/>
    <w:rsid w:val="00D11712"/>
    <w:rsid w:val="00D11EC0"/>
    <w:rsid w:val="00D120D2"/>
    <w:rsid w:val="00D12746"/>
    <w:rsid w:val="00D1312B"/>
    <w:rsid w:val="00D13294"/>
    <w:rsid w:val="00D13A91"/>
    <w:rsid w:val="00D13CB3"/>
    <w:rsid w:val="00D14D12"/>
    <w:rsid w:val="00D171C8"/>
    <w:rsid w:val="00D20137"/>
    <w:rsid w:val="00D208E6"/>
    <w:rsid w:val="00D2190E"/>
    <w:rsid w:val="00D21A55"/>
    <w:rsid w:val="00D22651"/>
    <w:rsid w:val="00D22EBF"/>
    <w:rsid w:val="00D23AD0"/>
    <w:rsid w:val="00D23B0A"/>
    <w:rsid w:val="00D23E23"/>
    <w:rsid w:val="00D24239"/>
    <w:rsid w:val="00D24BAF"/>
    <w:rsid w:val="00D24C26"/>
    <w:rsid w:val="00D255C6"/>
    <w:rsid w:val="00D25F2F"/>
    <w:rsid w:val="00D2620A"/>
    <w:rsid w:val="00D27091"/>
    <w:rsid w:val="00D277EE"/>
    <w:rsid w:val="00D27D59"/>
    <w:rsid w:val="00D309DD"/>
    <w:rsid w:val="00D30C09"/>
    <w:rsid w:val="00D30C66"/>
    <w:rsid w:val="00D30ECB"/>
    <w:rsid w:val="00D31163"/>
    <w:rsid w:val="00D31D1F"/>
    <w:rsid w:val="00D31D60"/>
    <w:rsid w:val="00D3238A"/>
    <w:rsid w:val="00D3239D"/>
    <w:rsid w:val="00D3330C"/>
    <w:rsid w:val="00D3330E"/>
    <w:rsid w:val="00D3349D"/>
    <w:rsid w:val="00D33682"/>
    <w:rsid w:val="00D34598"/>
    <w:rsid w:val="00D3511A"/>
    <w:rsid w:val="00D35572"/>
    <w:rsid w:val="00D35F28"/>
    <w:rsid w:val="00D36458"/>
    <w:rsid w:val="00D3672A"/>
    <w:rsid w:val="00D368A2"/>
    <w:rsid w:val="00D368FF"/>
    <w:rsid w:val="00D369D2"/>
    <w:rsid w:val="00D36D8E"/>
    <w:rsid w:val="00D374D1"/>
    <w:rsid w:val="00D37596"/>
    <w:rsid w:val="00D37899"/>
    <w:rsid w:val="00D37FCE"/>
    <w:rsid w:val="00D40238"/>
    <w:rsid w:val="00D40D79"/>
    <w:rsid w:val="00D4117C"/>
    <w:rsid w:val="00D41258"/>
    <w:rsid w:val="00D420F0"/>
    <w:rsid w:val="00D43430"/>
    <w:rsid w:val="00D439C3"/>
    <w:rsid w:val="00D449C6"/>
    <w:rsid w:val="00D44A3B"/>
    <w:rsid w:val="00D451A0"/>
    <w:rsid w:val="00D451C2"/>
    <w:rsid w:val="00D45385"/>
    <w:rsid w:val="00D45C34"/>
    <w:rsid w:val="00D461CA"/>
    <w:rsid w:val="00D4777F"/>
    <w:rsid w:val="00D478D3"/>
    <w:rsid w:val="00D5062B"/>
    <w:rsid w:val="00D50B46"/>
    <w:rsid w:val="00D512DF"/>
    <w:rsid w:val="00D51867"/>
    <w:rsid w:val="00D519DD"/>
    <w:rsid w:val="00D51AD4"/>
    <w:rsid w:val="00D53414"/>
    <w:rsid w:val="00D54B76"/>
    <w:rsid w:val="00D54E08"/>
    <w:rsid w:val="00D5508A"/>
    <w:rsid w:val="00D55828"/>
    <w:rsid w:val="00D55C1D"/>
    <w:rsid w:val="00D55FA9"/>
    <w:rsid w:val="00D56305"/>
    <w:rsid w:val="00D5641F"/>
    <w:rsid w:val="00D56495"/>
    <w:rsid w:val="00D566F1"/>
    <w:rsid w:val="00D57388"/>
    <w:rsid w:val="00D61A0D"/>
    <w:rsid w:val="00D62790"/>
    <w:rsid w:val="00D63F0E"/>
    <w:rsid w:val="00D63F45"/>
    <w:rsid w:val="00D64048"/>
    <w:rsid w:val="00D645A6"/>
    <w:rsid w:val="00D64B80"/>
    <w:rsid w:val="00D64E9D"/>
    <w:rsid w:val="00D65A11"/>
    <w:rsid w:val="00D65B91"/>
    <w:rsid w:val="00D662C7"/>
    <w:rsid w:val="00D6688A"/>
    <w:rsid w:val="00D66CD5"/>
    <w:rsid w:val="00D67145"/>
    <w:rsid w:val="00D7057C"/>
    <w:rsid w:val="00D70FF2"/>
    <w:rsid w:val="00D7160F"/>
    <w:rsid w:val="00D7197E"/>
    <w:rsid w:val="00D71DAC"/>
    <w:rsid w:val="00D726FD"/>
    <w:rsid w:val="00D72C26"/>
    <w:rsid w:val="00D73242"/>
    <w:rsid w:val="00D73288"/>
    <w:rsid w:val="00D73686"/>
    <w:rsid w:val="00D7371E"/>
    <w:rsid w:val="00D73F44"/>
    <w:rsid w:val="00D741DB"/>
    <w:rsid w:val="00D742A0"/>
    <w:rsid w:val="00D74451"/>
    <w:rsid w:val="00D74AA1"/>
    <w:rsid w:val="00D74E88"/>
    <w:rsid w:val="00D75216"/>
    <w:rsid w:val="00D756A7"/>
    <w:rsid w:val="00D75BC1"/>
    <w:rsid w:val="00D75D33"/>
    <w:rsid w:val="00D75E56"/>
    <w:rsid w:val="00D76167"/>
    <w:rsid w:val="00D763AE"/>
    <w:rsid w:val="00D76CD8"/>
    <w:rsid w:val="00D76F2E"/>
    <w:rsid w:val="00D77919"/>
    <w:rsid w:val="00D779D4"/>
    <w:rsid w:val="00D8158C"/>
    <w:rsid w:val="00D8359E"/>
    <w:rsid w:val="00D85096"/>
    <w:rsid w:val="00D857FE"/>
    <w:rsid w:val="00D86F69"/>
    <w:rsid w:val="00D86F82"/>
    <w:rsid w:val="00D86FDB"/>
    <w:rsid w:val="00D87458"/>
    <w:rsid w:val="00D87AC4"/>
    <w:rsid w:val="00D901F7"/>
    <w:rsid w:val="00D90311"/>
    <w:rsid w:val="00D907DF"/>
    <w:rsid w:val="00D907F2"/>
    <w:rsid w:val="00D913F3"/>
    <w:rsid w:val="00D915FF"/>
    <w:rsid w:val="00D91CC6"/>
    <w:rsid w:val="00D92BBF"/>
    <w:rsid w:val="00D933F6"/>
    <w:rsid w:val="00D93F68"/>
    <w:rsid w:val="00D94010"/>
    <w:rsid w:val="00D948C4"/>
    <w:rsid w:val="00D94E85"/>
    <w:rsid w:val="00D962CF"/>
    <w:rsid w:val="00D9652E"/>
    <w:rsid w:val="00D96531"/>
    <w:rsid w:val="00D96E0B"/>
    <w:rsid w:val="00D97A0A"/>
    <w:rsid w:val="00D97CEB"/>
    <w:rsid w:val="00DA0A11"/>
    <w:rsid w:val="00DA0AF3"/>
    <w:rsid w:val="00DA0F56"/>
    <w:rsid w:val="00DA0F9F"/>
    <w:rsid w:val="00DA26B3"/>
    <w:rsid w:val="00DA2FCF"/>
    <w:rsid w:val="00DA3113"/>
    <w:rsid w:val="00DA3199"/>
    <w:rsid w:val="00DA38EC"/>
    <w:rsid w:val="00DA3AAC"/>
    <w:rsid w:val="00DA3F40"/>
    <w:rsid w:val="00DA435A"/>
    <w:rsid w:val="00DA43EB"/>
    <w:rsid w:val="00DA465F"/>
    <w:rsid w:val="00DA4823"/>
    <w:rsid w:val="00DA4E2E"/>
    <w:rsid w:val="00DA518C"/>
    <w:rsid w:val="00DA5635"/>
    <w:rsid w:val="00DA5B16"/>
    <w:rsid w:val="00DA654C"/>
    <w:rsid w:val="00DA6636"/>
    <w:rsid w:val="00DA77DE"/>
    <w:rsid w:val="00DA7C18"/>
    <w:rsid w:val="00DB0A0F"/>
    <w:rsid w:val="00DB2AEF"/>
    <w:rsid w:val="00DB2B51"/>
    <w:rsid w:val="00DB341C"/>
    <w:rsid w:val="00DB35FD"/>
    <w:rsid w:val="00DB4525"/>
    <w:rsid w:val="00DB47A5"/>
    <w:rsid w:val="00DB4CE3"/>
    <w:rsid w:val="00DB4D17"/>
    <w:rsid w:val="00DB51F4"/>
    <w:rsid w:val="00DB55E1"/>
    <w:rsid w:val="00DB5EDA"/>
    <w:rsid w:val="00DB7CED"/>
    <w:rsid w:val="00DC09FC"/>
    <w:rsid w:val="00DC102C"/>
    <w:rsid w:val="00DC15B7"/>
    <w:rsid w:val="00DC1EC8"/>
    <w:rsid w:val="00DC2E18"/>
    <w:rsid w:val="00DC2FA0"/>
    <w:rsid w:val="00DC30FE"/>
    <w:rsid w:val="00DC3512"/>
    <w:rsid w:val="00DC385E"/>
    <w:rsid w:val="00DC3BBF"/>
    <w:rsid w:val="00DC3C05"/>
    <w:rsid w:val="00DC3EC8"/>
    <w:rsid w:val="00DC4068"/>
    <w:rsid w:val="00DC4145"/>
    <w:rsid w:val="00DC493B"/>
    <w:rsid w:val="00DC5FC9"/>
    <w:rsid w:val="00DC759F"/>
    <w:rsid w:val="00DD0B51"/>
    <w:rsid w:val="00DD0BE6"/>
    <w:rsid w:val="00DD1707"/>
    <w:rsid w:val="00DD1C59"/>
    <w:rsid w:val="00DD23B0"/>
    <w:rsid w:val="00DD2FD9"/>
    <w:rsid w:val="00DD3272"/>
    <w:rsid w:val="00DD3467"/>
    <w:rsid w:val="00DD45B5"/>
    <w:rsid w:val="00DD474F"/>
    <w:rsid w:val="00DD4A1A"/>
    <w:rsid w:val="00DD52FC"/>
    <w:rsid w:val="00DD5516"/>
    <w:rsid w:val="00DD592D"/>
    <w:rsid w:val="00DD5C14"/>
    <w:rsid w:val="00DD5C3A"/>
    <w:rsid w:val="00DD6405"/>
    <w:rsid w:val="00DD64C8"/>
    <w:rsid w:val="00DD674D"/>
    <w:rsid w:val="00DD701C"/>
    <w:rsid w:val="00DD7DA4"/>
    <w:rsid w:val="00DD7E8C"/>
    <w:rsid w:val="00DE017D"/>
    <w:rsid w:val="00DE0CC3"/>
    <w:rsid w:val="00DE0F83"/>
    <w:rsid w:val="00DE2C73"/>
    <w:rsid w:val="00DE3136"/>
    <w:rsid w:val="00DE39F4"/>
    <w:rsid w:val="00DE39F8"/>
    <w:rsid w:val="00DE3A27"/>
    <w:rsid w:val="00DE3A6B"/>
    <w:rsid w:val="00DE3C7D"/>
    <w:rsid w:val="00DE4965"/>
    <w:rsid w:val="00DE4EA8"/>
    <w:rsid w:val="00DE50FD"/>
    <w:rsid w:val="00DE5854"/>
    <w:rsid w:val="00DE587D"/>
    <w:rsid w:val="00DE5C42"/>
    <w:rsid w:val="00DE5CC8"/>
    <w:rsid w:val="00DE6805"/>
    <w:rsid w:val="00DE7807"/>
    <w:rsid w:val="00DE7C25"/>
    <w:rsid w:val="00DE7D23"/>
    <w:rsid w:val="00DF0CCC"/>
    <w:rsid w:val="00DF0D0A"/>
    <w:rsid w:val="00DF1211"/>
    <w:rsid w:val="00DF1385"/>
    <w:rsid w:val="00DF1FB9"/>
    <w:rsid w:val="00DF2469"/>
    <w:rsid w:val="00DF2EB3"/>
    <w:rsid w:val="00DF316E"/>
    <w:rsid w:val="00DF3626"/>
    <w:rsid w:val="00DF3FC2"/>
    <w:rsid w:val="00DF58E5"/>
    <w:rsid w:val="00DF7634"/>
    <w:rsid w:val="00DF79E1"/>
    <w:rsid w:val="00DF7B07"/>
    <w:rsid w:val="00E000D0"/>
    <w:rsid w:val="00E00F2E"/>
    <w:rsid w:val="00E01525"/>
    <w:rsid w:val="00E0160E"/>
    <w:rsid w:val="00E0186E"/>
    <w:rsid w:val="00E01D83"/>
    <w:rsid w:val="00E01FE1"/>
    <w:rsid w:val="00E024B2"/>
    <w:rsid w:val="00E025CC"/>
    <w:rsid w:val="00E02FCC"/>
    <w:rsid w:val="00E03063"/>
    <w:rsid w:val="00E036B3"/>
    <w:rsid w:val="00E03797"/>
    <w:rsid w:val="00E057EA"/>
    <w:rsid w:val="00E05BBB"/>
    <w:rsid w:val="00E06147"/>
    <w:rsid w:val="00E06FAA"/>
    <w:rsid w:val="00E07AA2"/>
    <w:rsid w:val="00E1015B"/>
    <w:rsid w:val="00E106AE"/>
    <w:rsid w:val="00E10723"/>
    <w:rsid w:val="00E10E5A"/>
    <w:rsid w:val="00E11631"/>
    <w:rsid w:val="00E11A5C"/>
    <w:rsid w:val="00E1223A"/>
    <w:rsid w:val="00E122A9"/>
    <w:rsid w:val="00E12ABE"/>
    <w:rsid w:val="00E133FD"/>
    <w:rsid w:val="00E1415F"/>
    <w:rsid w:val="00E15683"/>
    <w:rsid w:val="00E1603D"/>
    <w:rsid w:val="00E171AC"/>
    <w:rsid w:val="00E177C6"/>
    <w:rsid w:val="00E1784D"/>
    <w:rsid w:val="00E20A95"/>
    <w:rsid w:val="00E20E02"/>
    <w:rsid w:val="00E21329"/>
    <w:rsid w:val="00E21806"/>
    <w:rsid w:val="00E21BD1"/>
    <w:rsid w:val="00E2282E"/>
    <w:rsid w:val="00E2294D"/>
    <w:rsid w:val="00E2297A"/>
    <w:rsid w:val="00E229C1"/>
    <w:rsid w:val="00E22C09"/>
    <w:rsid w:val="00E2339C"/>
    <w:rsid w:val="00E238C8"/>
    <w:rsid w:val="00E239E9"/>
    <w:rsid w:val="00E23FAE"/>
    <w:rsid w:val="00E25C75"/>
    <w:rsid w:val="00E26416"/>
    <w:rsid w:val="00E2709E"/>
    <w:rsid w:val="00E2796A"/>
    <w:rsid w:val="00E30003"/>
    <w:rsid w:val="00E30CDC"/>
    <w:rsid w:val="00E31053"/>
    <w:rsid w:val="00E313CE"/>
    <w:rsid w:val="00E31F09"/>
    <w:rsid w:val="00E320DB"/>
    <w:rsid w:val="00E32733"/>
    <w:rsid w:val="00E32DB0"/>
    <w:rsid w:val="00E331D5"/>
    <w:rsid w:val="00E33AB2"/>
    <w:rsid w:val="00E33E69"/>
    <w:rsid w:val="00E3493A"/>
    <w:rsid w:val="00E3497F"/>
    <w:rsid w:val="00E34E6A"/>
    <w:rsid w:val="00E34F1E"/>
    <w:rsid w:val="00E35F0A"/>
    <w:rsid w:val="00E36245"/>
    <w:rsid w:val="00E363CF"/>
    <w:rsid w:val="00E36D49"/>
    <w:rsid w:val="00E36D6F"/>
    <w:rsid w:val="00E36E14"/>
    <w:rsid w:val="00E408E9"/>
    <w:rsid w:val="00E418F1"/>
    <w:rsid w:val="00E41C29"/>
    <w:rsid w:val="00E4238A"/>
    <w:rsid w:val="00E423EE"/>
    <w:rsid w:val="00E4324D"/>
    <w:rsid w:val="00E43812"/>
    <w:rsid w:val="00E4443F"/>
    <w:rsid w:val="00E4461A"/>
    <w:rsid w:val="00E44935"/>
    <w:rsid w:val="00E4579A"/>
    <w:rsid w:val="00E458C7"/>
    <w:rsid w:val="00E46771"/>
    <w:rsid w:val="00E46E0B"/>
    <w:rsid w:val="00E471ED"/>
    <w:rsid w:val="00E475F3"/>
    <w:rsid w:val="00E478DA"/>
    <w:rsid w:val="00E479FF"/>
    <w:rsid w:val="00E47B4E"/>
    <w:rsid w:val="00E5076A"/>
    <w:rsid w:val="00E50934"/>
    <w:rsid w:val="00E50E1F"/>
    <w:rsid w:val="00E52538"/>
    <w:rsid w:val="00E528AD"/>
    <w:rsid w:val="00E52A22"/>
    <w:rsid w:val="00E53041"/>
    <w:rsid w:val="00E535C2"/>
    <w:rsid w:val="00E53728"/>
    <w:rsid w:val="00E53914"/>
    <w:rsid w:val="00E540D5"/>
    <w:rsid w:val="00E54A4F"/>
    <w:rsid w:val="00E564BC"/>
    <w:rsid w:val="00E5696B"/>
    <w:rsid w:val="00E57EC1"/>
    <w:rsid w:val="00E60221"/>
    <w:rsid w:val="00E6098E"/>
    <w:rsid w:val="00E60A5A"/>
    <w:rsid w:val="00E61389"/>
    <w:rsid w:val="00E61780"/>
    <w:rsid w:val="00E6301A"/>
    <w:rsid w:val="00E649E1"/>
    <w:rsid w:val="00E65663"/>
    <w:rsid w:val="00E661DB"/>
    <w:rsid w:val="00E662E6"/>
    <w:rsid w:val="00E66781"/>
    <w:rsid w:val="00E66C88"/>
    <w:rsid w:val="00E67BA3"/>
    <w:rsid w:val="00E67D73"/>
    <w:rsid w:val="00E67D7A"/>
    <w:rsid w:val="00E71086"/>
    <w:rsid w:val="00E715A6"/>
    <w:rsid w:val="00E71B32"/>
    <w:rsid w:val="00E72079"/>
    <w:rsid w:val="00E72E8F"/>
    <w:rsid w:val="00E72F98"/>
    <w:rsid w:val="00E736AA"/>
    <w:rsid w:val="00E7391F"/>
    <w:rsid w:val="00E745BB"/>
    <w:rsid w:val="00E748D7"/>
    <w:rsid w:val="00E75BEC"/>
    <w:rsid w:val="00E7632F"/>
    <w:rsid w:val="00E767E3"/>
    <w:rsid w:val="00E76AB0"/>
    <w:rsid w:val="00E773B2"/>
    <w:rsid w:val="00E777A5"/>
    <w:rsid w:val="00E77BF3"/>
    <w:rsid w:val="00E77E2D"/>
    <w:rsid w:val="00E77E32"/>
    <w:rsid w:val="00E800B4"/>
    <w:rsid w:val="00E809C8"/>
    <w:rsid w:val="00E80EE9"/>
    <w:rsid w:val="00E8173D"/>
    <w:rsid w:val="00E81907"/>
    <w:rsid w:val="00E81B11"/>
    <w:rsid w:val="00E81DA3"/>
    <w:rsid w:val="00E823DF"/>
    <w:rsid w:val="00E825D5"/>
    <w:rsid w:val="00E82A5B"/>
    <w:rsid w:val="00E82D76"/>
    <w:rsid w:val="00E82FC8"/>
    <w:rsid w:val="00E8339E"/>
    <w:rsid w:val="00E834BF"/>
    <w:rsid w:val="00E83987"/>
    <w:rsid w:val="00E84CC4"/>
    <w:rsid w:val="00E87BD5"/>
    <w:rsid w:val="00E87C5D"/>
    <w:rsid w:val="00E90B12"/>
    <w:rsid w:val="00E91E57"/>
    <w:rsid w:val="00E921EF"/>
    <w:rsid w:val="00E92BF5"/>
    <w:rsid w:val="00E95897"/>
    <w:rsid w:val="00E9594C"/>
    <w:rsid w:val="00E95C12"/>
    <w:rsid w:val="00E95DDA"/>
    <w:rsid w:val="00E972A2"/>
    <w:rsid w:val="00E97E4F"/>
    <w:rsid w:val="00EA021F"/>
    <w:rsid w:val="00EA0243"/>
    <w:rsid w:val="00EA03AA"/>
    <w:rsid w:val="00EA0837"/>
    <w:rsid w:val="00EA12EA"/>
    <w:rsid w:val="00EA141E"/>
    <w:rsid w:val="00EA1B41"/>
    <w:rsid w:val="00EA1DF6"/>
    <w:rsid w:val="00EA2134"/>
    <w:rsid w:val="00EA23AC"/>
    <w:rsid w:val="00EA288F"/>
    <w:rsid w:val="00EA2B29"/>
    <w:rsid w:val="00EA2BF9"/>
    <w:rsid w:val="00EA2C90"/>
    <w:rsid w:val="00EA35FC"/>
    <w:rsid w:val="00EA3942"/>
    <w:rsid w:val="00EA3F5C"/>
    <w:rsid w:val="00EA5A78"/>
    <w:rsid w:val="00EA5DE5"/>
    <w:rsid w:val="00EA71D3"/>
    <w:rsid w:val="00EA7791"/>
    <w:rsid w:val="00EB00BA"/>
    <w:rsid w:val="00EB051D"/>
    <w:rsid w:val="00EB1072"/>
    <w:rsid w:val="00EB1A14"/>
    <w:rsid w:val="00EB1A97"/>
    <w:rsid w:val="00EB1C52"/>
    <w:rsid w:val="00EB1DDC"/>
    <w:rsid w:val="00EB2196"/>
    <w:rsid w:val="00EB2610"/>
    <w:rsid w:val="00EB2A87"/>
    <w:rsid w:val="00EB2C1A"/>
    <w:rsid w:val="00EB2D92"/>
    <w:rsid w:val="00EB3229"/>
    <w:rsid w:val="00EB341F"/>
    <w:rsid w:val="00EB43C4"/>
    <w:rsid w:val="00EB4871"/>
    <w:rsid w:val="00EB5AD3"/>
    <w:rsid w:val="00EB5C2A"/>
    <w:rsid w:val="00EB686E"/>
    <w:rsid w:val="00EB6974"/>
    <w:rsid w:val="00EB6D6E"/>
    <w:rsid w:val="00EB7570"/>
    <w:rsid w:val="00EB76BD"/>
    <w:rsid w:val="00EC05A9"/>
    <w:rsid w:val="00EC07EF"/>
    <w:rsid w:val="00EC1FD3"/>
    <w:rsid w:val="00EC2103"/>
    <w:rsid w:val="00EC27C8"/>
    <w:rsid w:val="00EC2BE5"/>
    <w:rsid w:val="00EC2CCA"/>
    <w:rsid w:val="00EC2E57"/>
    <w:rsid w:val="00EC2E71"/>
    <w:rsid w:val="00EC48A6"/>
    <w:rsid w:val="00EC4BC3"/>
    <w:rsid w:val="00EC4D53"/>
    <w:rsid w:val="00EC5347"/>
    <w:rsid w:val="00EC5B41"/>
    <w:rsid w:val="00EC5FAC"/>
    <w:rsid w:val="00EC6B91"/>
    <w:rsid w:val="00EC7083"/>
    <w:rsid w:val="00EC7652"/>
    <w:rsid w:val="00EC766D"/>
    <w:rsid w:val="00EC7835"/>
    <w:rsid w:val="00ED05EB"/>
    <w:rsid w:val="00ED0D53"/>
    <w:rsid w:val="00ED0ED2"/>
    <w:rsid w:val="00ED25BD"/>
    <w:rsid w:val="00ED3605"/>
    <w:rsid w:val="00ED3CE8"/>
    <w:rsid w:val="00ED47E4"/>
    <w:rsid w:val="00ED4B01"/>
    <w:rsid w:val="00ED5511"/>
    <w:rsid w:val="00ED58AD"/>
    <w:rsid w:val="00ED5E13"/>
    <w:rsid w:val="00ED6524"/>
    <w:rsid w:val="00ED659F"/>
    <w:rsid w:val="00ED6A91"/>
    <w:rsid w:val="00ED6C71"/>
    <w:rsid w:val="00ED71AE"/>
    <w:rsid w:val="00ED73A4"/>
    <w:rsid w:val="00ED781B"/>
    <w:rsid w:val="00ED7D8F"/>
    <w:rsid w:val="00EE1A53"/>
    <w:rsid w:val="00EE1BEE"/>
    <w:rsid w:val="00EE2172"/>
    <w:rsid w:val="00EE22A7"/>
    <w:rsid w:val="00EE3627"/>
    <w:rsid w:val="00EE4D2B"/>
    <w:rsid w:val="00EE559E"/>
    <w:rsid w:val="00EE5D97"/>
    <w:rsid w:val="00EE5DE3"/>
    <w:rsid w:val="00EE6288"/>
    <w:rsid w:val="00EE66AD"/>
    <w:rsid w:val="00EE66D4"/>
    <w:rsid w:val="00EE6B64"/>
    <w:rsid w:val="00EE6C36"/>
    <w:rsid w:val="00EE6F5D"/>
    <w:rsid w:val="00EE725D"/>
    <w:rsid w:val="00EF00D3"/>
    <w:rsid w:val="00EF0280"/>
    <w:rsid w:val="00EF12CC"/>
    <w:rsid w:val="00EF1613"/>
    <w:rsid w:val="00EF2355"/>
    <w:rsid w:val="00EF3011"/>
    <w:rsid w:val="00EF3786"/>
    <w:rsid w:val="00EF3793"/>
    <w:rsid w:val="00EF3822"/>
    <w:rsid w:val="00EF3BE1"/>
    <w:rsid w:val="00EF41A1"/>
    <w:rsid w:val="00EF4351"/>
    <w:rsid w:val="00EF4927"/>
    <w:rsid w:val="00EF4B23"/>
    <w:rsid w:val="00EF5363"/>
    <w:rsid w:val="00EF5387"/>
    <w:rsid w:val="00EF59F2"/>
    <w:rsid w:val="00EF5B3C"/>
    <w:rsid w:val="00EF622F"/>
    <w:rsid w:val="00EF6E4E"/>
    <w:rsid w:val="00EF713B"/>
    <w:rsid w:val="00EF780A"/>
    <w:rsid w:val="00EF7B3E"/>
    <w:rsid w:val="00F0026E"/>
    <w:rsid w:val="00F0069B"/>
    <w:rsid w:val="00F01D44"/>
    <w:rsid w:val="00F01F24"/>
    <w:rsid w:val="00F02BF0"/>
    <w:rsid w:val="00F03C49"/>
    <w:rsid w:val="00F03F33"/>
    <w:rsid w:val="00F0432C"/>
    <w:rsid w:val="00F04516"/>
    <w:rsid w:val="00F04DA1"/>
    <w:rsid w:val="00F062F5"/>
    <w:rsid w:val="00F06535"/>
    <w:rsid w:val="00F07A6D"/>
    <w:rsid w:val="00F1097C"/>
    <w:rsid w:val="00F121F0"/>
    <w:rsid w:val="00F123F4"/>
    <w:rsid w:val="00F12F63"/>
    <w:rsid w:val="00F1310D"/>
    <w:rsid w:val="00F13971"/>
    <w:rsid w:val="00F14133"/>
    <w:rsid w:val="00F144D6"/>
    <w:rsid w:val="00F14C5F"/>
    <w:rsid w:val="00F14FC4"/>
    <w:rsid w:val="00F1511E"/>
    <w:rsid w:val="00F15860"/>
    <w:rsid w:val="00F15A42"/>
    <w:rsid w:val="00F15DA5"/>
    <w:rsid w:val="00F16108"/>
    <w:rsid w:val="00F16136"/>
    <w:rsid w:val="00F16A70"/>
    <w:rsid w:val="00F16D91"/>
    <w:rsid w:val="00F1705F"/>
    <w:rsid w:val="00F173F4"/>
    <w:rsid w:val="00F201FD"/>
    <w:rsid w:val="00F2085A"/>
    <w:rsid w:val="00F2166C"/>
    <w:rsid w:val="00F2199B"/>
    <w:rsid w:val="00F2227C"/>
    <w:rsid w:val="00F23548"/>
    <w:rsid w:val="00F2359A"/>
    <w:rsid w:val="00F2404C"/>
    <w:rsid w:val="00F2429E"/>
    <w:rsid w:val="00F25371"/>
    <w:rsid w:val="00F25545"/>
    <w:rsid w:val="00F26340"/>
    <w:rsid w:val="00F265B9"/>
    <w:rsid w:val="00F266AA"/>
    <w:rsid w:val="00F2685A"/>
    <w:rsid w:val="00F2701E"/>
    <w:rsid w:val="00F27557"/>
    <w:rsid w:val="00F27661"/>
    <w:rsid w:val="00F27FFD"/>
    <w:rsid w:val="00F3079C"/>
    <w:rsid w:val="00F3223F"/>
    <w:rsid w:val="00F3267F"/>
    <w:rsid w:val="00F327B1"/>
    <w:rsid w:val="00F33779"/>
    <w:rsid w:val="00F33988"/>
    <w:rsid w:val="00F33B9C"/>
    <w:rsid w:val="00F340F6"/>
    <w:rsid w:val="00F34129"/>
    <w:rsid w:val="00F3424C"/>
    <w:rsid w:val="00F3454A"/>
    <w:rsid w:val="00F354AA"/>
    <w:rsid w:val="00F3604D"/>
    <w:rsid w:val="00F3659C"/>
    <w:rsid w:val="00F37037"/>
    <w:rsid w:val="00F373AE"/>
    <w:rsid w:val="00F3771F"/>
    <w:rsid w:val="00F37869"/>
    <w:rsid w:val="00F37A08"/>
    <w:rsid w:val="00F37BB9"/>
    <w:rsid w:val="00F406EC"/>
    <w:rsid w:val="00F40B80"/>
    <w:rsid w:val="00F41B49"/>
    <w:rsid w:val="00F423F0"/>
    <w:rsid w:val="00F42726"/>
    <w:rsid w:val="00F42C78"/>
    <w:rsid w:val="00F43191"/>
    <w:rsid w:val="00F4346B"/>
    <w:rsid w:val="00F43C32"/>
    <w:rsid w:val="00F44601"/>
    <w:rsid w:val="00F453B6"/>
    <w:rsid w:val="00F4568C"/>
    <w:rsid w:val="00F45854"/>
    <w:rsid w:val="00F45D0C"/>
    <w:rsid w:val="00F45F5F"/>
    <w:rsid w:val="00F468F2"/>
    <w:rsid w:val="00F4697F"/>
    <w:rsid w:val="00F46B56"/>
    <w:rsid w:val="00F46D54"/>
    <w:rsid w:val="00F50DC4"/>
    <w:rsid w:val="00F52363"/>
    <w:rsid w:val="00F524C0"/>
    <w:rsid w:val="00F52A72"/>
    <w:rsid w:val="00F53548"/>
    <w:rsid w:val="00F548BE"/>
    <w:rsid w:val="00F5528F"/>
    <w:rsid w:val="00F567D9"/>
    <w:rsid w:val="00F568B3"/>
    <w:rsid w:val="00F568CD"/>
    <w:rsid w:val="00F569C2"/>
    <w:rsid w:val="00F56AE4"/>
    <w:rsid w:val="00F57527"/>
    <w:rsid w:val="00F57C62"/>
    <w:rsid w:val="00F57FC5"/>
    <w:rsid w:val="00F6000C"/>
    <w:rsid w:val="00F6094B"/>
    <w:rsid w:val="00F61269"/>
    <w:rsid w:val="00F61BDB"/>
    <w:rsid w:val="00F61EFA"/>
    <w:rsid w:val="00F62DFC"/>
    <w:rsid w:val="00F62F58"/>
    <w:rsid w:val="00F6362F"/>
    <w:rsid w:val="00F6381A"/>
    <w:rsid w:val="00F63D95"/>
    <w:rsid w:val="00F64983"/>
    <w:rsid w:val="00F64CD0"/>
    <w:rsid w:val="00F65403"/>
    <w:rsid w:val="00F658BB"/>
    <w:rsid w:val="00F6598F"/>
    <w:rsid w:val="00F65FF3"/>
    <w:rsid w:val="00F66292"/>
    <w:rsid w:val="00F66475"/>
    <w:rsid w:val="00F6694F"/>
    <w:rsid w:val="00F67026"/>
    <w:rsid w:val="00F70012"/>
    <w:rsid w:val="00F702ED"/>
    <w:rsid w:val="00F7048F"/>
    <w:rsid w:val="00F70A5D"/>
    <w:rsid w:val="00F70D04"/>
    <w:rsid w:val="00F71756"/>
    <w:rsid w:val="00F717ED"/>
    <w:rsid w:val="00F722AD"/>
    <w:rsid w:val="00F72E37"/>
    <w:rsid w:val="00F72ED6"/>
    <w:rsid w:val="00F72EDE"/>
    <w:rsid w:val="00F73F4D"/>
    <w:rsid w:val="00F748DB"/>
    <w:rsid w:val="00F7494B"/>
    <w:rsid w:val="00F74B62"/>
    <w:rsid w:val="00F74E67"/>
    <w:rsid w:val="00F7509D"/>
    <w:rsid w:val="00F75BD6"/>
    <w:rsid w:val="00F76257"/>
    <w:rsid w:val="00F765FF"/>
    <w:rsid w:val="00F76B38"/>
    <w:rsid w:val="00F76B9C"/>
    <w:rsid w:val="00F76DA5"/>
    <w:rsid w:val="00F76F1C"/>
    <w:rsid w:val="00F76FC2"/>
    <w:rsid w:val="00F770EF"/>
    <w:rsid w:val="00F775E1"/>
    <w:rsid w:val="00F77672"/>
    <w:rsid w:val="00F7791F"/>
    <w:rsid w:val="00F77BDA"/>
    <w:rsid w:val="00F77EC2"/>
    <w:rsid w:val="00F808A8"/>
    <w:rsid w:val="00F80E09"/>
    <w:rsid w:val="00F812FC"/>
    <w:rsid w:val="00F81687"/>
    <w:rsid w:val="00F81CE3"/>
    <w:rsid w:val="00F81D23"/>
    <w:rsid w:val="00F82060"/>
    <w:rsid w:val="00F820BF"/>
    <w:rsid w:val="00F82B2A"/>
    <w:rsid w:val="00F83B27"/>
    <w:rsid w:val="00F83E60"/>
    <w:rsid w:val="00F83FD9"/>
    <w:rsid w:val="00F84289"/>
    <w:rsid w:val="00F84293"/>
    <w:rsid w:val="00F857D6"/>
    <w:rsid w:val="00F87193"/>
    <w:rsid w:val="00F8722D"/>
    <w:rsid w:val="00F8768E"/>
    <w:rsid w:val="00F87F99"/>
    <w:rsid w:val="00F87FCA"/>
    <w:rsid w:val="00F902E6"/>
    <w:rsid w:val="00F90B82"/>
    <w:rsid w:val="00F91636"/>
    <w:rsid w:val="00F9196A"/>
    <w:rsid w:val="00F92621"/>
    <w:rsid w:val="00F92790"/>
    <w:rsid w:val="00F92920"/>
    <w:rsid w:val="00F92ACA"/>
    <w:rsid w:val="00F92E7C"/>
    <w:rsid w:val="00F92EAB"/>
    <w:rsid w:val="00F93083"/>
    <w:rsid w:val="00F930D9"/>
    <w:rsid w:val="00F93EEE"/>
    <w:rsid w:val="00F93FDA"/>
    <w:rsid w:val="00F94352"/>
    <w:rsid w:val="00F944E3"/>
    <w:rsid w:val="00F954CA"/>
    <w:rsid w:val="00F96280"/>
    <w:rsid w:val="00F96E84"/>
    <w:rsid w:val="00F97914"/>
    <w:rsid w:val="00FA01D4"/>
    <w:rsid w:val="00FA084F"/>
    <w:rsid w:val="00FA08FD"/>
    <w:rsid w:val="00FA0DE6"/>
    <w:rsid w:val="00FA2BD7"/>
    <w:rsid w:val="00FA30F5"/>
    <w:rsid w:val="00FA3BAD"/>
    <w:rsid w:val="00FA3F06"/>
    <w:rsid w:val="00FA416A"/>
    <w:rsid w:val="00FA4744"/>
    <w:rsid w:val="00FA4872"/>
    <w:rsid w:val="00FA4B78"/>
    <w:rsid w:val="00FA6067"/>
    <w:rsid w:val="00FA62E0"/>
    <w:rsid w:val="00FA63D3"/>
    <w:rsid w:val="00FA6741"/>
    <w:rsid w:val="00FA6DE6"/>
    <w:rsid w:val="00FA6F37"/>
    <w:rsid w:val="00FA6FA7"/>
    <w:rsid w:val="00FA7658"/>
    <w:rsid w:val="00FB0336"/>
    <w:rsid w:val="00FB0630"/>
    <w:rsid w:val="00FB0862"/>
    <w:rsid w:val="00FB089A"/>
    <w:rsid w:val="00FB109B"/>
    <w:rsid w:val="00FB119A"/>
    <w:rsid w:val="00FB1431"/>
    <w:rsid w:val="00FB181F"/>
    <w:rsid w:val="00FB1918"/>
    <w:rsid w:val="00FB1AE8"/>
    <w:rsid w:val="00FB1D7A"/>
    <w:rsid w:val="00FB24C0"/>
    <w:rsid w:val="00FB286E"/>
    <w:rsid w:val="00FB2A18"/>
    <w:rsid w:val="00FB3F9C"/>
    <w:rsid w:val="00FB4206"/>
    <w:rsid w:val="00FB4546"/>
    <w:rsid w:val="00FB4D9A"/>
    <w:rsid w:val="00FB526E"/>
    <w:rsid w:val="00FB5A66"/>
    <w:rsid w:val="00FB5B30"/>
    <w:rsid w:val="00FB5CF6"/>
    <w:rsid w:val="00FB62B5"/>
    <w:rsid w:val="00FB6C8D"/>
    <w:rsid w:val="00FB6D76"/>
    <w:rsid w:val="00FB6F8F"/>
    <w:rsid w:val="00FB7430"/>
    <w:rsid w:val="00FB7450"/>
    <w:rsid w:val="00FB7968"/>
    <w:rsid w:val="00FC0562"/>
    <w:rsid w:val="00FC0EFA"/>
    <w:rsid w:val="00FC1079"/>
    <w:rsid w:val="00FC1327"/>
    <w:rsid w:val="00FC1533"/>
    <w:rsid w:val="00FC1B8F"/>
    <w:rsid w:val="00FC1BE4"/>
    <w:rsid w:val="00FC1D4B"/>
    <w:rsid w:val="00FC201C"/>
    <w:rsid w:val="00FC242A"/>
    <w:rsid w:val="00FC2580"/>
    <w:rsid w:val="00FC314B"/>
    <w:rsid w:val="00FC39CA"/>
    <w:rsid w:val="00FC3AE8"/>
    <w:rsid w:val="00FC3C18"/>
    <w:rsid w:val="00FC4226"/>
    <w:rsid w:val="00FC43BA"/>
    <w:rsid w:val="00FC4A41"/>
    <w:rsid w:val="00FC5866"/>
    <w:rsid w:val="00FC5E6F"/>
    <w:rsid w:val="00FC70DA"/>
    <w:rsid w:val="00FC7508"/>
    <w:rsid w:val="00FC7615"/>
    <w:rsid w:val="00FC7785"/>
    <w:rsid w:val="00FC7F4D"/>
    <w:rsid w:val="00FD058E"/>
    <w:rsid w:val="00FD05BC"/>
    <w:rsid w:val="00FD0E60"/>
    <w:rsid w:val="00FD1FA6"/>
    <w:rsid w:val="00FD2102"/>
    <w:rsid w:val="00FD2718"/>
    <w:rsid w:val="00FD3634"/>
    <w:rsid w:val="00FD3889"/>
    <w:rsid w:val="00FD45D6"/>
    <w:rsid w:val="00FD465C"/>
    <w:rsid w:val="00FD4D73"/>
    <w:rsid w:val="00FD562A"/>
    <w:rsid w:val="00FD6411"/>
    <w:rsid w:val="00FD64EF"/>
    <w:rsid w:val="00FD683A"/>
    <w:rsid w:val="00FD7771"/>
    <w:rsid w:val="00FD7B26"/>
    <w:rsid w:val="00FE0294"/>
    <w:rsid w:val="00FE14D4"/>
    <w:rsid w:val="00FE18B4"/>
    <w:rsid w:val="00FE2F0E"/>
    <w:rsid w:val="00FE2F48"/>
    <w:rsid w:val="00FE357B"/>
    <w:rsid w:val="00FE37C2"/>
    <w:rsid w:val="00FE4F46"/>
    <w:rsid w:val="00FE5276"/>
    <w:rsid w:val="00FE563B"/>
    <w:rsid w:val="00FE5DA3"/>
    <w:rsid w:val="00FE66FB"/>
    <w:rsid w:val="00FE6997"/>
    <w:rsid w:val="00FE6FAA"/>
    <w:rsid w:val="00FE7053"/>
    <w:rsid w:val="00FE7884"/>
    <w:rsid w:val="00FE7D12"/>
    <w:rsid w:val="00FE7EBD"/>
    <w:rsid w:val="00FF3DBD"/>
    <w:rsid w:val="00FF4204"/>
    <w:rsid w:val="00FF4314"/>
    <w:rsid w:val="00FF456E"/>
    <w:rsid w:val="00FF4A19"/>
    <w:rsid w:val="00FF4CE2"/>
    <w:rsid w:val="00FF520E"/>
    <w:rsid w:val="00FF70F3"/>
    <w:rsid w:val="00FF7533"/>
    <w:rsid w:val="00FF7BA6"/>
    <w:rsid w:val="00FF7C38"/>
    <w:rsid w:val="013654F2"/>
    <w:rsid w:val="015026A9"/>
    <w:rsid w:val="01F0299B"/>
    <w:rsid w:val="026E4F91"/>
    <w:rsid w:val="02CB7BFB"/>
    <w:rsid w:val="036673EF"/>
    <w:rsid w:val="03B206B2"/>
    <w:rsid w:val="03C5231B"/>
    <w:rsid w:val="03E27F04"/>
    <w:rsid w:val="041D095D"/>
    <w:rsid w:val="056C33E8"/>
    <w:rsid w:val="059A3767"/>
    <w:rsid w:val="05C018BB"/>
    <w:rsid w:val="05C87DB9"/>
    <w:rsid w:val="065754CA"/>
    <w:rsid w:val="07C531B9"/>
    <w:rsid w:val="07CD7519"/>
    <w:rsid w:val="07EC4BEA"/>
    <w:rsid w:val="08013603"/>
    <w:rsid w:val="089677D8"/>
    <w:rsid w:val="08B715FA"/>
    <w:rsid w:val="08DE0889"/>
    <w:rsid w:val="0961739E"/>
    <w:rsid w:val="098E6083"/>
    <w:rsid w:val="0AB84641"/>
    <w:rsid w:val="0B205B2B"/>
    <w:rsid w:val="0B782559"/>
    <w:rsid w:val="0B8A1F62"/>
    <w:rsid w:val="0BBF77AA"/>
    <w:rsid w:val="0BF820F3"/>
    <w:rsid w:val="0C000225"/>
    <w:rsid w:val="0C895C9E"/>
    <w:rsid w:val="0D566BC9"/>
    <w:rsid w:val="0E180322"/>
    <w:rsid w:val="0E8C4995"/>
    <w:rsid w:val="0EF27BFB"/>
    <w:rsid w:val="0F676546"/>
    <w:rsid w:val="0F691730"/>
    <w:rsid w:val="0F8B6247"/>
    <w:rsid w:val="0FBC50EF"/>
    <w:rsid w:val="10862725"/>
    <w:rsid w:val="115F3FD7"/>
    <w:rsid w:val="11A259DD"/>
    <w:rsid w:val="11F936CD"/>
    <w:rsid w:val="120027E5"/>
    <w:rsid w:val="120474A0"/>
    <w:rsid w:val="12693A35"/>
    <w:rsid w:val="128D5B29"/>
    <w:rsid w:val="13102ABE"/>
    <w:rsid w:val="14196AC8"/>
    <w:rsid w:val="14C0017C"/>
    <w:rsid w:val="15660BCB"/>
    <w:rsid w:val="162063B0"/>
    <w:rsid w:val="167D280D"/>
    <w:rsid w:val="17047766"/>
    <w:rsid w:val="17771FF6"/>
    <w:rsid w:val="17935895"/>
    <w:rsid w:val="17F52C18"/>
    <w:rsid w:val="184530EF"/>
    <w:rsid w:val="19227A4B"/>
    <w:rsid w:val="1A32142F"/>
    <w:rsid w:val="1AC4325A"/>
    <w:rsid w:val="1AF1343C"/>
    <w:rsid w:val="1B3E182A"/>
    <w:rsid w:val="1B4B5195"/>
    <w:rsid w:val="1C0826B8"/>
    <w:rsid w:val="1C174C6F"/>
    <w:rsid w:val="1C7C020D"/>
    <w:rsid w:val="1C8E4B68"/>
    <w:rsid w:val="1C8F78BA"/>
    <w:rsid w:val="1C9B0D84"/>
    <w:rsid w:val="1CDD3F3B"/>
    <w:rsid w:val="1D4D6869"/>
    <w:rsid w:val="1E3F2E81"/>
    <w:rsid w:val="1E3F3C7C"/>
    <w:rsid w:val="1E84597F"/>
    <w:rsid w:val="1F1E5E5F"/>
    <w:rsid w:val="1F83683D"/>
    <w:rsid w:val="1FD16602"/>
    <w:rsid w:val="20586741"/>
    <w:rsid w:val="20D34D08"/>
    <w:rsid w:val="21760101"/>
    <w:rsid w:val="22B25284"/>
    <w:rsid w:val="22B57AA5"/>
    <w:rsid w:val="22C07D9F"/>
    <w:rsid w:val="22CE4518"/>
    <w:rsid w:val="23056CBA"/>
    <w:rsid w:val="234C1E42"/>
    <w:rsid w:val="23636EA1"/>
    <w:rsid w:val="23786031"/>
    <w:rsid w:val="239E1515"/>
    <w:rsid w:val="23C6059E"/>
    <w:rsid w:val="23C95079"/>
    <w:rsid w:val="24031A53"/>
    <w:rsid w:val="24307C26"/>
    <w:rsid w:val="248E5D4C"/>
    <w:rsid w:val="24C47897"/>
    <w:rsid w:val="24CF6320"/>
    <w:rsid w:val="24E337F8"/>
    <w:rsid w:val="253746FF"/>
    <w:rsid w:val="256E0C8A"/>
    <w:rsid w:val="258D3B57"/>
    <w:rsid w:val="261E01AA"/>
    <w:rsid w:val="262336EE"/>
    <w:rsid w:val="269E4C0C"/>
    <w:rsid w:val="27024D1A"/>
    <w:rsid w:val="27463B6A"/>
    <w:rsid w:val="27E03A14"/>
    <w:rsid w:val="29433154"/>
    <w:rsid w:val="29A41135"/>
    <w:rsid w:val="2AD85037"/>
    <w:rsid w:val="2B25203D"/>
    <w:rsid w:val="2BD0253B"/>
    <w:rsid w:val="2C444480"/>
    <w:rsid w:val="2C564DC3"/>
    <w:rsid w:val="2CA9220C"/>
    <w:rsid w:val="2D012891"/>
    <w:rsid w:val="2D142E8B"/>
    <w:rsid w:val="2D6C141D"/>
    <w:rsid w:val="2DA973AD"/>
    <w:rsid w:val="2E4470AA"/>
    <w:rsid w:val="2EB64B4B"/>
    <w:rsid w:val="2EDB590A"/>
    <w:rsid w:val="2F0A29E3"/>
    <w:rsid w:val="2F697D8F"/>
    <w:rsid w:val="306B5DA3"/>
    <w:rsid w:val="30817D6A"/>
    <w:rsid w:val="31363936"/>
    <w:rsid w:val="31367970"/>
    <w:rsid w:val="3157114E"/>
    <w:rsid w:val="31EB07E1"/>
    <w:rsid w:val="31F2037F"/>
    <w:rsid w:val="320A0AF5"/>
    <w:rsid w:val="324C2FE6"/>
    <w:rsid w:val="329B11F6"/>
    <w:rsid w:val="336E087E"/>
    <w:rsid w:val="33C3087D"/>
    <w:rsid w:val="348B4A67"/>
    <w:rsid w:val="34CC09C2"/>
    <w:rsid w:val="34EB0D54"/>
    <w:rsid w:val="35961B12"/>
    <w:rsid w:val="359C5D0B"/>
    <w:rsid w:val="364523AD"/>
    <w:rsid w:val="36700D38"/>
    <w:rsid w:val="36C4673D"/>
    <w:rsid w:val="37741632"/>
    <w:rsid w:val="37B10B63"/>
    <w:rsid w:val="37D17C49"/>
    <w:rsid w:val="388F766F"/>
    <w:rsid w:val="38C464B7"/>
    <w:rsid w:val="390721D7"/>
    <w:rsid w:val="393B510C"/>
    <w:rsid w:val="393F4767"/>
    <w:rsid w:val="398F71C7"/>
    <w:rsid w:val="39A97E97"/>
    <w:rsid w:val="39B163EA"/>
    <w:rsid w:val="39BF365D"/>
    <w:rsid w:val="3A260C29"/>
    <w:rsid w:val="3A6A095C"/>
    <w:rsid w:val="3B57268D"/>
    <w:rsid w:val="3B6176CE"/>
    <w:rsid w:val="3BD24DDA"/>
    <w:rsid w:val="3BDC1949"/>
    <w:rsid w:val="3BF9504C"/>
    <w:rsid w:val="3C8D362E"/>
    <w:rsid w:val="3CF11603"/>
    <w:rsid w:val="3D6F4D41"/>
    <w:rsid w:val="3D7507FB"/>
    <w:rsid w:val="3EB5127A"/>
    <w:rsid w:val="3F0C0135"/>
    <w:rsid w:val="3F503E5E"/>
    <w:rsid w:val="3FC16214"/>
    <w:rsid w:val="402B7147"/>
    <w:rsid w:val="41045A2C"/>
    <w:rsid w:val="41576FF8"/>
    <w:rsid w:val="4193593E"/>
    <w:rsid w:val="41D9164E"/>
    <w:rsid w:val="41DD521D"/>
    <w:rsid w:val="423B7022"/>
    <w:rsid w:val="42631337"/>
    <w:rsid w:val="4389060E"/>
    <w:rsid w:val="43C8028A"/>
    <w:rsid w:val="43D51667"/>
    <w:rsid w:val="43DA2D47"/>
    <w:rsid w:val="443B2C25"/>
    <w:rsid w:val="44811914"/>
    <w:rsid w:val="448421F1"/>
    <w:rsid w:val="448B6A94"/>
    <w:rsid w:val="45D37D9B"/>
    <w:rsid w:val="46896F24"/>
    <w:rsid w:val="48194FD5"/>
    <w:rsid w:val="484514CB"/>
    <w:rsid w:val="48516103"/>
    <w:rsid w:val="48C86EE1"/>
    <w:rsid w:val="49FA6EF8"/>
    <w:rsid w:val="4A234CD8"/>
    <w:rsid w:val="4A784961"/>
    <w:rsid w:val="4A7F64BF"/>
    <w:rsid w:val="4ABD2E7A"/>
    <w:rsid w:val="4ACF3A3C"/>
    <w:rsid w:val="4AD62F03"/>
    <w:rsid w:val="4B1700DF"/>
    <w:rsid w:val="4B3C4946"/>
    <w:rsid w:val="4C4030C5"/>
    <w:rsid w:val="4D2E41C8"/>
    <w:rsid w:val="4D520607"/>
    <w:rsid w:val="4D7D581F"/>
    <w:rsid w:val="4F0F6A19"/>
    <w:rsid w:val="4F606641"/>
    <w:rsid w:val="503126A7"/>
    <w:rsid w:val="5151526B"/>
    <w:rsid w:val="51D10A66"/>
    <w:rsid w:val="51EB659B"/>
    <w:rsid w:val="528A390F"/>
    <w:rsid w:val="528C6991"/>
    <w:rsid w:val="53211BF3"/>
    <w:rsid w:val="534F724E"/>
    <w:rsid w:val="536743D0"/>
    <w:rsid w:val="54054633"/>
    <w:rsid w:val="540605E4"/>
    <w:rsid w:val="54670726"/>
    <w:rsid w:val="547F0032"/>
    <w:rsid w:val="54A02A20"/>
    <w:rsid w:val="55C87B3E"/>
    <w:rsid w:val="5612444E"/>
    <w:rsid w:val="561C62CC"/>
    <w:rsid w:val="56804F1E"/>
    <w:rsid w:val="582964DE"/>
    <w:rsid w:val="58604D9A"/>
    <w:rsid w:val="587438C8"/>
    <w:rsid w:val="58D67D8C"/>
    <w:rsid w:val="58E10577"/>
    <w:rsid w:val="59165EF7"/>
    <w:rsid w:val="59702A12"/>
    <w:rsid w:val="5AC11BEA"/>
    <w:rsid w:val="5AED2A9C"/>
    <w:rsid w:val="5BC746C9"/>
    <w:rsid w:val="5C2B6EE8"/>
    <w:rsid w:val="5C725BA3"/>
    <w:rsid w:val="5CC61F72"/>
    <w:rsid w:val="5CF10C74"/>
    <w:rsid w:val="5CF206F7"/>
    <w:rsid w:val="5D5F6C64"/>
    <w:rsid w:val="5E0B3D5F"/>
    <w:rsid w:val="5E6415B9"/>
    <w:rsid w:val="5E8F1C6F"/>
    <w:rsid w:val="5EA0340D"/>
    <w:rsid w:val="5ED66C3C"/>
    <w:rsid w:val="5F8F25F5"/>
    <w:rsid w:val="5FDD643B"/>
    <w:rsid w:val="607532DC"/>
    <w:rsid w:val="60BA3E42"/>
    <w:rsid w:val="6194383B"/>
    <w:rsid w:val="61A14A39"/>
    <w:rsid w:val="61CB5375"/>
    <w:rsid w:val="623348CA"/>
    <w:rsid w:val="62511574"/>
    <w:rsid w:val="64191A38"/>
    <w:rsid w:val="65CA685B"/>
    <w:rsid w:val="65CF34A7"/>
    <w:rsid w:val="65F660EF"/>
    <w:rsid w:val="6673798C"/>
    <w:rsid w:val="673905B6"/>
    <w:rsid w:val="67CF1F44"/>
    <w:rsid w:val="681C3942"/>
    <w:rsid w:val="68460AAC"/>
    <w:rsid w:val="68AC1CFE"/>
    <w:rsid w:val="68E4579B"/>
    <w:rsid w:val="69C754B6"/>
    <w:rsid w:val="6A5D4A41"/>
    <w:rsid w:val="6A7F580E"/>
    <w:rsid w:val="6B0053BC"/>
    <w:rsid w:val="6B5F32A5"/>
    <w:rsid w:val="6BB4707C"/>
    <w:rsid w:val="6BCD1DE6"/>
    <w:rsid w:val="6C434E84"/>
    <w:rsid w:val="6C505023"/>
    <w:rsid w:val="6D14299F"/>
    <w:rsid w:val="6D36104E"/>
    <w:rsid w:val="6D672A1E"/>
    <w:rsid w:val="6DC237D1"/>
    <w:rsid w:val="6F3B3713"/>
    <w:rsid w:val="6F40725E"/>
    <w:rsid w:val="711172CF"/>
    <w:rsid w:val="71166CCD"/>
    <w:rsid w:val="71FD54DD"/>
    <w:rsid w:val="7201199C"/>
    <w:rsid w:val="72025180"/>
    <w:rsid w:val="72093466"/>
    <w:rsid w:val="72D64389"/>
    <w:rsid w:val="7311673A"/>
    <w:rsid w:val="73855BD1"/>
    <w:rsid w:val="7410294D"/>
    <w:rsid w:val="741F3809"/>
    <w:rsid w:val="757B0F93"/>
    <w:rsid w:val="7589009F"/>
    <w:rsid w:val="75A730A7"/>
    <w:rsid w:val="75CC648C"/>
    <w:rsid w:val="75E25B0A"/>
    <w:rsid w:val="76D71644"/>
    <w:rsid w:val="76DB54DE"/>
    <w:rsid w:val="76F45B53"/>
    <w:rsid w:val="771B43E0"/>
    <w:rsid w:val="776C2FB6"/>
    <w:rsid w:val="77741C69"/>
    <w:rsid w:val="77FD1636"/>
    <w:rsid w:val="780D6D66"/>
    <w:rsid w:val="78606959"/>
    <w:rsid w:val="79982284"/>
    <w:rsid w:val="7998662D"/>
    <w:rsid w:val="79D15C97"/>
    <w:rsid w:val="7A005856"/>
    <w:rsid w:val="7A0467A9"/>
    <w:rsid w:val="7A5E7D4D"/>
    <w:rsid w:val="7A707A80"/>
    <w:rsid w:val="7A8C5878"/>
    <w:rsid w:val="7B4038F6"/>
    <w:rsid w:val="7B471854"/>
    <w:rsid w:val="7C552333"/>
    <w:rsid w:val="7CA86C55"/>
    <w:rsid w:val="7CF019C1"/>
    <w:rsid w:val="7D461CAD"/>
    <w:rsid w:val="7E28286A"/>
    <w:rsid w:val="7E4401F0"/>
    <w:rsid w:val="7E4515FE"/>
    <w:rsid w:val="7EA73AAC"/>
    <w:rsid w:val="7EAD59B2"/>
    <w:rsid w:val="7F91273C"/>
    <w:rsid w:val="7F9926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460" w:after="45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qFormat/>
    <w:uiPriority w:val="0"/>
    <w:rPr>
      <w:sz w:val="28"/>
      <w:szCs w:val="20"/>
    </w:rPr>
  </w:style>
  <w:style w:type="paragraph" w:styleId="22">
    <w:name w:val="Body Text Indent"/>
    <w:basedOn w:val="1"/>
    <w:link w:val="74"/>
    <w:qFormat/>
    <w:uiPriority w:val="0"/>
    <w:pPr>
      <w:spacing w:after="120"/>
      <w:ind w:left="420" w:leftChars="200"/>
    </w:pPr>
  </w:style>
  <w:style w:type="paragraph" w:styleId="23">
    <w:name w:val="Block Text"/>
    <w:basedOn w:val="1"/>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qFormat/>
    <w:uiPriority w:val="0"/>
    <w:pPr>
      <w:ind w:left="840"/>
      <w:jc w:val="left"/>
    </w:pPr>
    <w:rPr>
      <w:szCs w:val="21"/>
    </w:rPr>
  </w:style>
  <w:style w:type="paragraph" w:styleId="26">
    <w:name w:val="toc 3"/>
    <w:basedOn w:val="1"/>
    <w:next w:val="1"/>
    <w:qFormat/>
    <w:uiPriority w:val="39"/>
    <w:pPr>
      <w:ind w:left="420"/>
      <w:jc w:val="left"/>
    </w:pPr>
    <w:rPr>
      <w:iCs/>
    </w:rPr>
  </w:style>
  <w:style w:type="paragraph" w:styleId="27">
    <w:name w:val="Plain Text"/>
    <w:basedOn w:val="1"/>
    <w:link w:val="75"/>
    <w:qFormat/>
    <w:uiPriority w:val="0"/>
    <w:rPr>
      <w:rFonts w:ascii="宋体" w:hAnsi="Courier New"/>
      <w:szCs w:val="20"/>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qFormat/>
    <w:uiPriority w:val="0"/>
    <w:pPr>
      <w:spacing w:after="120" w:line="480" w:lineRule="auto"/>
      <w:ind w:left="420" w:leftChars="200"/>
    </w:pPr>
  </w:style>
  <w:style w:type="paragraph" w:styleId="31">
    <w:name w:val="Balloon Text"/>
    <w:basedOn w:val="1"/>
    <w:link w:val="77"/>
    <w:qFormat/>
    <w:uiPriority w:val="0"/>
    <w:rPr>
      <w:sz w:val="18"/>
      <w:szCs w:val="18"/>
    </w:rPr>
  </w:style>
  <w:style w:type="paragraph" w:styleId="32">
    <w:name w:val="footer"/>
    <w:basedOn w:val="1"/>
    <w:link w:val="78"/>
    <w:qFormat/>
    <w:uiPriority w:val="99"/>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63"/>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800080"/>
      <w:u w:val="single"/>
    </w:rPr>
  </w:style>
  <w:style w:type="character" w:styleId="56">
    <w:name w:val="Emphasis"/>
    <w:basedOn w:val="52"/>
    <w:qFormat/>
    <w:uiPriority w:val="20"/>
    <w:rPr>
      <w:i/>
      <w:iCs/>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0"/>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2"/>
    <w:qFormat/>
    <w:uiPriority w:val="0"/>
    <w:rPr>
      <w:kern w:val="2"/>
      <w:sz w:val="21"/>
      <w:szCs w:val="24"/>
    </w:rPr>
  </w:style>
  <w:style w:type="character" w:customStyle="1" w:styleId="75">
    <w:name w:val="纯文本 Char"/>
    <w:link w:val="27"/>
    <w:qFormat/>
    <w:uiPriority w:val="0"/>
    <w:rPr>
      <w:rFonts w:ascii="宋体" w:hAnsi="Courier New" w:eastAsia="宋体"/>
      <w:kern w:val="2"/>
      <w:sz w:val="21"/>
      <w:lang w:val="en-US" w:eastAsia="zh-CN" w:bidi="ar-SA"/>
    </w:rPr>
  </w:style>
  <w:style w:type="character" w:customStyle="1" w:styleId="76">
    <w:name w:val="正文文本缩进 2 Char1"/>
    <w:link w:val="30"/>
    <w:qFormat/>
    <w:uiPriority w:val="0"/>
    <w:rPr>
      <w:kern w:val="2"/>
      <w:sz w:val="21"/>
      <w:szCs w:val="24"/>
    </w:rPr>
  </w:style>
  <w:style w:type="character" w:customStyle="1" w:styleId="77">
    <w:name w:val="批注框文本 Char"/>
    <w:basedOn w:val="52"/>
    <w:link w:val="31"/>
    <w:qFormat/>
    <w:uiPriority w:val="99"/>
    <w:rPr>
      <w:kern w:val="2"/>
      <w:sz w:val="18"/>
      <w:szCs w:val="18"/>
    </w:rPr>
  </w:style>
  <w:style w:type="character" w:customStyle="1" w:styleId="78">
    <w:name w:val="页脚 Char"/>
    <w:basedOn w:val="52"/>
    <w:link w:val="32"/>
    <w:qFormat/>
    <w:uiPriority w:val="99"/>
    <w:rPr>
      <w:kern w:val="2"/>
      <w:sz w:val="18"/>
      <w:szCs w:val="18"/>
    </w:rPr>
  </w:style>
  <w:style w:type="character" w:customStyle="1" w:styleId="79">
    <w:name w:val="页眉 Char"/>
    <w:link w:val="33"/>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0"/>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21"/>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9"/>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qFormat/>
    <w:uiPriority w:val="0"/>
    <w:rPr>
      <w:rFonts w:ascii="宋体" w:hAnsi="Courier New"/>
      <w:szCs w:val="20"/>
    </w:rPr>
  </w:style>
  <w:style w:type="character" w:customStyle="1" w:styleId="481">
    <w:name w:val="脚注文本 Char2"/>
    <w:basedOn w:val="52"/>
    <w:semiHidden/>
    <w:qFormat/>
    <w:uiPriority w:val="0"/>
    <w:rPr>
      <w:kern w:val="2"/>
      <w:sz w:val="18"/>
      <w:szCs w:val="18"/>
    </w:rPr>
  </w:style>
  <w:style w:type="paragraph" w:customStyle="1" w:styleId="482">
    <w:name w:val="_Style 56"/>
    <w:basedOn w:val="1"/>
    <w:next w:val="27"/>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66091" w:themeColor="accent1" w:themeShade="BF"/>
      <w:kern w:val="0"/>
    </w:rPr>
  </w:style>
  <w:style w:type="character" w:customStyle="1" w:styleId="505">
    <w:name w:val="纯文本 Char2"/>
    <w:qFormat/>
    <w:uiPriority w:val="99"/>
    <w:rPr>
      <w:rFonts w:ascii="宋体" w:hAnsi="Courier New"/>
      <w:kern w:val="2"/>
      <w:sz w:val="21"/>
    </w:rPr>
  </w:style>
  <w:style w:type="paragraph" w:customStyle="1" w:styleId="50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07">
    <w:name w:val="Table Normal"/>
    <w:semiHidden/>
    <w:unhideWhenUsed/>
    <w:qFormat/>
    <w:uiPriority w:val="0"/>
    <w:tblPr>
      <w:tblCellMar>
        <w:top w:w="0" w:type="dxa"/>
        <w:left w:w="0" w:type="dxa"/>
        <w:bottom w:w="0" w:type="dxa"/>
        <w:right w:w="0" w:type="dxa"/>
      </w:tblCellMar>
    </w:tblPr>
  </w:style>
  <w:style w:type="table" w:customStyle="1" w:styleId="508">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5"/>
    <customShpInfo spid="_x0000_s3102"/>
    <customShpInfo spid="_x0000_s3103"/>
    <customShpInfo spid="_x0000_s3101"/>
    <customShpInfo spid="_x0000_s3096"/>
    <customShpInfo spid="_x0000_s3095"/>
    <customShpInfo spid="_x0000_s3093"/>
    <customShpInfo spid="_x0000_s309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98</Pages>
  <Words>742</Words>
  <Characters>759</Characters>
  <Lines>483</Lines>
  <Paragraphs>136</Paragraphs>
  <TotalTime>0</TotalTime>
  <ScaleCrop>false</ScaleCrop>
  <LinksUpToDate>false</LinksUpToDate>
  <CharactersWithSpaces>773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2019-11-08T01:16:00Z</dcterms:created>
  <dc:creator>微软用户</dc:creator>
  <cp:lastModifiedBy>中正-郭工</cp:lastModifiedBy>
  <cp:lastPrinted>2020-05-26T01:03:00Z</cp:lastPrinted>
  <dcterms:modified xsi:type="dcterms:W3CDTF">2026-10-16T07:02:47Z</dcterms:modified>
  <dc:title>招标编号：UHO2010-G0029</dc:title>
  <cp:revision>742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6A6C1E1828F04A5CACD946AD466EC4A4</vt:lpwstr>
  </property>
  <property fmtid="{D5CDD505-2E9C-101B-9397-08002B2CF9AE}" pid="4" name="KSOTemplateDocerSaveRecord">
    <vt:lpwstr>eyJoZGlkIjoiNDM4OTk0NTBjZDI0Y2U1ODdhMTQ3YjU5OWUxNmIzMDciLCJ1c2VySWQiOiI4MDM3NjA2NjgifQ==</vt:lpwstr>
  </property>
</Properties>
</file>